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CA" w:rsidRDefault="00A530B7" w:rsidP="00A530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«Право»</w:t>
      </w:r>
    </w:p>
    <w:p w:rsidR="00A530B7" w:rsidRPr="0009080F" w:rsidRDefault="00A530B7" w:rsidP="00A530B7">
      <w:pPr>
        <w:pStyle w:val="a3"/>
        <w:spacing w:line="360" w:lineRule="auto"/>
        <w:ind w:firstLine="406"/>
        <w:contextualSpacing/>
        <w:rPr>
          <w:rFonts w:eastAsia="Liberation Serif"/>
          <w:sz w:val="28"/>
          <w:szCs w:val="28"/>
        </w:rPr>
      </w:pPr>
      <w:r w:rsidRPr="0009080F">
        <w:rPr>
          <w:sz w:val="28"/>
          <w:szCs w:val="28"/>
        </w:rPr>
        <w:t>Рабочая программа по праву (углублённый уровень) в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11 классе составлена на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основе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Федерального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государственного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образовательного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стандарта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среднего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общего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 xml:space="preserve">образования по, утвержденного приказом Министерства образования и науки РФ от </w:t>
      </w:r>
      <w:proofErr w:type="spellStart"/>
      <w:r w:rsidRPr="0009080F">
        <w:rPr>
          <w:sz w:val="28"/>
          <w:szCs w:val="28"/>
        </w:rPr>
        <w:t>от</w:t>
      </w:r>
      <w:proofErr w:type="spellEnd"/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07.06.2012 № 1578 (ред. от 31.12.2015) «Об утверждении федерального государственного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 xml:space="preserve">образовательного стандарта среднего общего образования», приказа </w:t>
      </w:r>
      <w:proofErr w:type="spellStart"/>
      <w:r w:rsidRPr="0009080F">
        <w:rPr>
          <w:sz w:val="28"/>
          <w:szCs w:val="28"/>
        </w:rPr>
        <w:t>Минобрнауки</w:t>
      </w:r>
      <w:proofErr w:type="spellEnd"/>
      <w:r w:rsidRPr="0009080F">
        <w:rPr>
          <w:sz w:val="28"/>
          <w:szCs w:val="28"/>
        </w:rPr>
        <w:t xml:space="preserve"> РФ от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17.05.2012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№413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«Об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утверждении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ФГОС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СОО»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(с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изменениями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и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дополнениями)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и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примерной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ООП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СОО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и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в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соответствии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Основной</w:t>
      </w:r>
      <w:r w:rsidRPr="0009080F">
        <w:rPr>
          <w:spacing w:val="60"/>
          <w:sz w:val="28"/>
          <w:szCs w:val="28"/>
        </w:rPr>
        <w:t xml:space="preserve"> </w:t>
      </w:r>
      <w:r w:rsidRPr="0009080F">
        <w:rPr>
          <w:sz w:val="28"/>
          <w:szCs w:val="28"/>
        </w:rPr>
        <w:t>образовательной</w:t>
      </w:r>
      <w:r w:rsidRPr="0009080F">
        <w:rPr>
          <w:spacing w:val="60"/>
          <w:sz w:val="28"/>
          <w:szCs w:val="28"/>
        </w:rPr>
        <w:t xml:space="preserve"> </w:t>
      </w:r>
      <w:r w:rsidRPr="0009080F">
        <w:rPr>
          <w:sz w:val="28"/>
          <w:szCs w:val="28"/>
        </w:rPr>
        <w:t>программой</w:t>
      </w:r>
      <w:r w:rsidRPr="0009080F">
        <w:rPr>
          <w:spacing w:val="1"/>
          <w:sz w:val="28"/>
          <w:szCs w:val="28"/>
        </w:rPr>
        <w:t xml:space="preserve"> </w:t>
      </w:r>
      <w:r w:rsidRPr="0009080F">
        <w:rPr>
          <w:sz w:val="28"/>
          <w:szCs w:val="28"/>
        </w:rPr>
        <w:t>среднего</w:t>
      </w:r>
      <w:r w:rsidRPr="0009080F">
        <w:rPr>
          <w:spacing w:val="12"/>
          <w:sz w:val="28"/>
          <w:szCs w:val="28"/>
        </w:rPr>
        <w:t xml:space="preserve"> </w:t>
      </w:r>
      <w:r w:rsidRPr="0009080F">
        <w:rPr>
          <w:sz w:val="28"/>
          <w:szCs w:val="28"/>
        </w:rPr>
        <w:t>общего</w:t>
      </w:r>
      <w:r w:rsidRPr="0009080F">
        <w:rPr>
          <w:spacing w:val="12"/>
          <w:sz w:val="28"/>
          <w:szCs w:val="28"/>
        </w:rPr>
        <w:t xml:space="preserve"> </w:t>
      </w:r>
      <w:r w:rsidRPr="0009080F">
        <w:rPr>
          <w:sz w:val="28"/>
          <w:szCs w:val="28"/>
        </w:rPr>
        <w:t>образования</w:t>
      </w:r>
      <w:r w:rsidRPr="0009080F">
        <w:rPr>
          <w:spacing w:val="12"/>
          <w:sz w:val="28"/>
          <w:szCs w:val="28"/>
        </w:rPr>
        <w:t xml:space="preserve"> </w:t>
      </w:r>
      <w:r w:rsidRPr="0009080F">
        <w:rPr>
          <w:sz w:val="28"/>
          <w:szCs w:val="28"/>
        </w:rPr>
        <w:t xml:space="preserve">МБОУ «Черноморская СШ №3», </w:t>
      </w:r>
      <w:r w:rsidRPr="0009080F">
        <w:rPr>
          <w:rFonts w:eastAsia="Liberation Serif"/>
          <w:sz w:val="28"/>
          <w:szCs w:val="28"/>
        </w:rPr>
        <w:t>согласно учебному плану МБОУ «Черноморская СШ №3</w:t>
      </w:r>
      <w:r>
        <w:rPr>
          <w:rFonts w:eastAsia="Liberation Serif"/>
          <w:sz w:val="28"/>
          <w:szCs w:val="28"/>
        </w:rPr>
        <w:t xml:space="preserve"> им. Пудовкина Ф.Ф.</w:t>
      </w:r>
      <w:r w:rsidRPr="0009080F">
        <w:rPr>
          <w:rFonts w:eastAsia="Liberation Serif"/>
          <w:sz w:val="28"/>
          <w:szCs w:val="28"/>
        </w:rPr>
        <w:t>» на 2023-2024 учебный год; рабочей программе воспитания МБОУ «Черноморская СШ</w:t>
      </w:r>
      <w:r>
        <w:rPr>
          <w:rFonts w:eastAsia="Liberation Serif"/>
          <w:sz w:val="28"/>
          <w:szCs w:val="28"/>
        </w:rPr>
        <w:t xml:space="preserve"> №3» на 2023 – 2024 учебный год (приказ от 23.08.2023 №454).</w:t>
      </w:r>
    </w:p>
    <w:p w:rsidR="00A530B7" w:rsidRPr="00A530B7" w:rsidRDefault="00A530B7" w:rsidP="00A530B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C11D4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Программа курса «Право. Основы правовой культуры» к учебникам доктора юридических наук, доктора педагогических наук Е.А. Певцовой «Прав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о. Основы правовой культуры» (</w:t>
      </w:r>
      <w:r w:rsidRPr="00C11D4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11 класс: в 2 ч. — М.: Русское слово, 2019) составлена в соответствии с Федеральным государственным образовательным стандартом среднего (полного) общего образования 2012 г. и рассчитана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на обучение праву школьников </w:t>
      </w:r>
      <w:r w:rsidRPr="00C11D4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11 классов общеобразовательных организаций Российской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Федерации в количестве 2 часа в неделю.</w:t>
      </w:r>
    </w:p>
    <w:p w:rsidR="00A530B7" w:rsidRPr="00A530B7" w:rsidRDefault="00A530B7" w:rsidP="00A530B7">
      <w:pPr>
        <w:widowControl w:val="0"/>
        <w:tabs>
          <w:tab w:val="left" w:pos="1531"/>
        </w:tabs>
        <w:autoSpaceDE w:val="0"/>
        <w:autoSpaceDN w:val="0"/>
        <w:spacing w:after="0" w:line="360" w:lineRule="auto"/>
        <w:ind w:right="233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A530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и задачи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A530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A530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530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уровне</w:t>
      </w:r>
      <w:r w:rsidRPr="00A530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среднего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A530B7" w:rsidRPr="00A530B7" w:rsidRDefault="00A530B7" w:rsidP="00A530B7">
      <w:pPr>
        <w:widowControl w:val="0"/>
        <w:numPr>
          <w:ilvl w:val="0"/>
          <w:numId w:val="1"/>
        </w:numPr>
        <w:tabs>
          <w:tab w:val="left" w:pos="1286"/>
        </w:tabs>
        <w:autoSpaceDE w:val="0"/>
        <w:autoSpaceDN w:val="0"/>
        <w:spacing w:after="0" w:line="360" w:lineRule="auto"/>
        <w:ind w:right="231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Развитие личности, направленной на формирование правосознания и правовой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культуры, социально-правовой активности, внутренней убежденности в необходимости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соблюдения норм права, на осознание себя, полноправным членом общества, имеющим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гарантированные</w:t>
      </w:r>
      <w:r w:rsidRPr="00A530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A530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свободы;</w:t>
      </w:r>
      <w:r w:rsidRPr="00A530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Pr="00A530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A530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профильной</w:t>
      </w:r>
      <w:r w:rsidRPr="00A530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склонности.</w:t>
      </w:r>
    </w:p>
    <w:p w:rsidR="00A530B7" w:rsidRPr="00A530B7" w:rsidRDefault="00A530B7" w:rsidP="00A530B7">
      <w:pPr>
        <w:widowControl w:val="0"/>
        <w:numPr>
          <w:ilvl w:val="0"/>
          <w:numId w:val="1"/>
        </w:numPr>
        <w:tabs>
          <w:tab w:val="left" w:pos="1279"/>
        </w:tabs>
        <w:autoSpaceDE w:val="0"/>
        <w:autoSpaceDN w:val="0"/>
        <w:spacing w:after="0" w:line="360" w:lineRule="auto"/>
        <w:ind w:right="229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Воспитание гражданской ответственности и чувства собственного достоинства,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дисциплинированности,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правам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lastRenderedPageBreak/>
        <w:t>свободам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демократическим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ценностям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институтам,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правопорядку.</w:t>
      </w:r>
    </w:p>
    <w:p w:rsidR="00A530B7" w:rsidRPr="00A530B7" w:rsidRDefault="00A530B7" w:rsidP="00A530B7">
      <w:pPr>
        <w:widowControl w:val="0"/>
        <w:numPr>
          <w:ilvl w:val="0"/>
          <w:numId w:val="1"/>
        </w:numPr>
        <w:tabs>
          <w:tab w:val="left" w:pos="1250"/>
        </w:tabs>
        <w:autoSpaceDE w:val="0"/>
        <w:autoSpaceDN w:val="0"/>
        <w:spacing w:after="0" w:line="360" w:lineRule="auto"/>
        <w:ind w:left="1010" w:righ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Освоение системы знаний о праве как науке, о принципах, нормах и институтах</w:t>
      </w:r>
      <w:r w:rsidRPr="00A530B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права.</w:t>
      </w:r>
    </w:p>
    <w:p w:rsidR="00A530B7" w:rsidRPr="00A530B7" w:rsidRDefault="00A530B7" w:rsidP="00A530B7">
      <w:pPr>
        <w:widowControl w:val="0"/>
        <w:numPr>
          <w:ilvl w:val="0"/>
          <w:numId w:val="1"/>
        </w:numPr>
        <w:tabs>
          <w:tab w:val="left" w:pos="1337"/>
        </w:tabs>
        <w:autoSpaceDE w:val="0"/>
        <w:autoSpaceDN w:val="0"/>
        <w:spacing w:after="0" w:line="360" w:lineRule="auto"/>
        <w:ind w:right="231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умениями,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освоенных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способов деятельности для решения практических задач в социально – правовой сфере,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продолжения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обучения в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A530B7" w:rsidRPr="00A530B7" w:rsidRDefault="00A530B7" w:rsidP="00A530B7">
      <w:pPr>
        <w:widowControl w:val="0"/>
        <w:numPr>
          <w:ilvl w:val="0"/>
          <w:numId w:val="1"/>
        </w:numPr>
        <w:tabs>
          <w:tab w:val="left" w:pos="1313"/>
        </w:tabs>
        <w:autoSpaceDE w:val="0"/>
        <w:autoSpaceDN w:val="0"/>
        <w:spacing w:after="0" w:line="360" w:lineRule="auto"/>
        <w:ind w:right="226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сознательному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действию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урегулированных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правом.</w:t>
      </w:r>
    </w:p>
    <w:p w:rsidR="00A530B7" w:rsidRPr="00A530B7" w:rsidRDefault="00A530B7" w:rsidP="00A530B7">
      <w:pPr>
        <w:widowControl w:val="0"/>
        <w:autoSpaceDE w:val="0"/>
        <w:autoSpaceDN w:val="0"/>
        <w:spacing w:after="0" w:line="360" w:lineRule="auto"/>
        <w:ind w:left="302" w:right="226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выстроено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ступени,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взрослеющей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школе.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содержательным линиям примерной образовательной программы курса права для 10-11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общеобразовательной школы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относятся следующие:</w:t>
      </w:r>
    </w:p>
    <w:p w:rsidR="00A530B7" w:rsidRPr="00A530B7" w:rsidRDefault="00A530B7" w:rsidP="00A530B7">
      <w:pPr>
        <w:widowControl w:val="0"/>
        <w:autoSpaceDE w:val="0"/>
        <w:autoSpaceDN w:val="0"/>
        <w:spacing w:after="0" w:line="360" w:lineRule="auto"/>
        <w:ind w:left="302" w:right="235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A530B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Pr="00A530B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A530B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отношений;</w:t>
      </w:r>
      <w:r w:rsidRPr="00A530B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законотворческий</w:t>
      </w:r>
      <w:r w:rsidRPr="00A530B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стране;</w:t>
      </w:r>
    </w:p>
    <w:p w:rsidR="00A530B7" w:rsidRPr="00A530B7" w:rsidRDefault="00A530B7" w:rsidP="00A530B7">
      <w:pPr>
        <w:widowControl w:val="0"/>
        <w:autoSpaceDE w:val="0"/>
        <w:autoSpaceDN w:val="0"/>
        <w:spacing w:before="66" w:after="0" w:line="360" w:lineRule="auto"/>
        <w:ind w:left="302" w:right="236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гражданство,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граждан;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государством, избирательная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России;</w:t>
      </w:r>
    </w:p>
    <w:p w:rsidR="00A530B7" w:rsidRPr="00A530B7" w:rsidRDefault="00A530B7" w:rsidP="00A530B7">
      <w:pPr>
        <w:widowControl w:val="0"/>
        <w:autoSpaceDE w:val="0"/>
        <w:autoSpaceDN w:val="0"/>
        <w:spacing w:after="0" w:line="360" w:lineRule="auto"/>
        <w:ind w:left="302" w:right="226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вопросы семейного и образовательного права; имущественные и неимущественные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защиты;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 социального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обеспечения;</w:t>
      </w:r>
    </w:p>
    <w:p w:rsidR="00A530B7" w:rsidRPr="00A530B7" w:rsidRDefault="00A530B7" w:rsidP="00A530B7">
      <w:pPr>
        <w:widowControl w:val="0"/>
        <w:autoSpaceDE w:val="0"/>
        <w:autoSpaceDN w:val="0"/>
        <w:spacing w:after="0" w:line="360" w:lineRule="auto"/>
        <w:ind w:left="302" w:right="233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гражданского,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уголовного,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судопроизводства;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особенности конституционного судопроизводства; международная защита прав человека в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мирного и военного времени.</w:t>
      </w:r>
    </w:p>
    <w:p w:rsidR="00A530B7" w:rsidRPr="00A530B7" w:rsidRDefault="00A530B7" w:rsidP="00A530B7">
      <w:pPr>
        <w:widowControl w:val="0"/>
        <w:autoSpaceDE w:val="0"/>
        <w:autoSpaceDN w:val="0"/>
        <w:spacing w:after="0" w:line="360" w:lineRule="auto"/>
        <w:ind w:left="302" w:right="236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Курс также включает темы, связанные с освоением способов составления простых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 xml:space="preserve">документов, понимания юридических текстов,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и использования необходимой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A530B7" w:rsidRPr="00A530B7" w:rsidRDefault="00A530B7" w:rsidP="00A530B7">
      <w:pPr>
        <w:widowControl w:val="0"/>
        <w:autoSpaceDE w:val="0"/>
        <w:autoSpaceDN w:val="0"/>
        <w:spacing w:after="0" w:line="360" w:lineRule="auto"/>
        <w:ind w:left="302" w:right="226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Условием решения образовательных задач правового обучения и воспитания на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углублённом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среда,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выработке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A530B7" w:rsidRPr="00A530B7" w:rsidRDefault="00A530B7" w:rsidP="00A530B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30B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Тематическое планирование</w:t>
      </w:r>
      <w:r w:rsidRPr="00A530B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8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749"/>
        <w:gridCol w:w="1559"/>
        <w:gridCol w:w="2834"/>
      </w:tblGrid>
      <w:tr w:rsidR="00A530B7" w:rsidRPr="00A530B7" w:rsidTr="00841426">
        <w:trPr>
          <w:trHeight w:val="144"/>
        </w:trPr>
        <w:tc>
          <w:tcPr>
            <w:tcW w:w="13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0B7" w:rsidRPr="00A530B7" w:rsidTr="00841426">
        <w:trPr>
          <w:trHeight w:val="144"/>
        </w:trPr>
        <w:tc>
          <w:tcPr>
            <w:tcW w:w="84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hd w:val="clear" w:color="auto" w:fill="FFFFFF"/>
              <w:spacing w:after="15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3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Тема1.</w:t>
            </w:r>
            <w:r w:rsidRPr="00A53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16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6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2.</w:t>
            </w: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Семейное право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</w:t>
            </w: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Жилищное право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</w:t>
            </w: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Трудовое право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Международному дню мира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</w:t>
            </w: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Административное право и административный процесс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5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Дню Государственного герба и флага Республики Крым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</w:t>
            </w: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Уголовное право и уголовный процесс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Дню народного единства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7.</w:t>
            </w: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регулирование в различных сферах общественной жизни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b/>
              </w:rPr>
              <w:t>Тема 8.</w:t>
            </w: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право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Международному дню мира</w:t>
            </w:r>
          </w:p>
        </w:tc>
      </w:tr>
      <w:tr w:rsidR="00A530B7" w:rsidRPr="00A530B7" w:rsidTr="00841426">
        <w:trPr>
          <w:trHeight w:val="144"/>
        </w:trPr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</w:rPr>
              <w:t>Повторительно-обобщающий урок по разделу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sz w:val="24"/>
                <w:szCs w:val="24"/>
              </w:rPr>
              <w:t>Дню Государственного герба и флага Республики Крым</w:t>
            </w:r>
          </w:p>
        </w:tc>
      </w:tr>
      <w:tr w:rsidR="00A530B7" w:rsidRPr="00A530B7" w:rsidTr="00841426">
        <w:trPr>
          <w:trHeight w:val="144"/>
        </w:trPr>
        <w:tc>
          <w:tcPr>
            <w:tcW w:w="40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530B7" w:rsidRPr="00A530B7" w:rsidRDefault="00A530B7" w:rsidP="00A530B7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0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530B7" w:rsidRPr="00A530B7" w:rsidRDefault="00A530B7" w:rsidP="00A53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30B7" w:rsidRPr="00A530B7" w:rsidRDefault="00A530B7" w:rsidP="00A530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0B7" w:rsidRPr="00A530B7" w:rsidRDefault="00A530B7" w:rsidP="00A530B7">
      <w:pPr>
        <w:widowControl w:val="0"/>
        <w:tabs>
          <w:tab w:val="left" w:pos="1370"/>
          <w:tab w:val="left" w:pos="4176"/>
        </w:tabs>
        <w:autoSpaceDE w:val="0"/>
        <w:autoSpaceDN w:val="0"/>
        <w:spacing w:before="14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Используемый</w:t>
      </w:r>
      <w:r w:rsidRPr="00A530B7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</w:t>
      </w:r>
      <w:r w:rsidRPr="00A530B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</w:t>
      </w:r>
    </w:p>
    <w:p w:rsidR="00A530B7" w:rsidRPr="00A530B7" w:rsidRDefault="00A530B7" w:rsidP="00A530B7">
      <w:pPr>
        <w:widowControl w:val="0"/>
        <w:autoSpaceDE w:val="0"/>
        <w:autoSpaceDN w:val="0"/>
        <w:spacing w:before="132" w:after="0" w:line="240" w:lineRule="auto"/>
        <w:ind w:left="301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530B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A530B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530B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30B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530B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A530B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A530B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учебно-методический</w:t>
      </w:r>
      <w:r w:rsidRPr="00A530B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комплект,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состоящий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A530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перечня:</w:t>
      </w:r>
    </w:p>
    <w:p w:rsidR="00A530B7" w:rsidRPr="00A530B7" w:rsidRDefault="00A530B7" w:rsidP="00A530B7">
      <w:pPr>
        <w:widowControl w:val="0"/>
        <w:numPr>
          <w:ilvl w:val="0"/>
          <w:numId w:val="2"/>
        </w:numPr>
        <w:tabs>
          <w:tab w:val="left" w:pos="1741"/>
          <w:tab w:val="left" w:pos="1742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A530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530B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10-11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класс.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Базовый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углубленный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уровни.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Никитин</w:t>
      </w:r>
      <w:r w:rsidRPr="00A530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А.Ф.,</w:t>
      </w:r>
      <w:r w:rsidRPr="00A530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Никитина</w:t>
      </w:r>
      <w:r w:rsidRPr="00A530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Т.И. Вертикаль (Дрофа), 2019.</w:t>
      </w:r>
    </w:p>
    <w:p w:rsidR="00A530B7" w:rsidRPr="00A530B7" w:rsidRDefault="00A530B7" w:rsidP="00A530B7">
      <w:pPr>
        <w:widowControl w:val="0"/>
        <w:numPr>
          <w:ilvl w:val="0"/>
          <w:numId w:val="2"/>
        </w:numPr>
        <w:tabs>
          <w:tab w:val="left" w:pos="125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A530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A530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30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учебнику. Никитин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А.Ф.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Дрофа,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A530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30B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30B7" w:rsidRPr="00A530B7" w:rsidRDefault="00A530B7" w:rsidP="00A530B7">
      <w:pPr>
        <w:widowControl w:val="0"/>
        <w:numPr>
          <w:ilvl w:val="0"/>
          <w:numId w:val="2"/>
        </w:numPr>
        <w:tabs>
          <w:tab w:val="left" w:pos="125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sz w:val="28"/>
          <w:szCs w:val="28"/>
        </w:rPr>
        <w:t xml:space="preserve">Право 10 класс (углубленный уровень) под редакцией А.Ю. </w:t>
      </w:r>
      <w:proofErr w:type="spellStart"/>
      <w:r w:rsidRPr="00A530B7">
        <w:rPr>
          <w:rFonts w:ascii="Times New Roman" w:eastAsia="Times New Roman" w:hAnsi="Times New Roman" w:cs="Times New Roman"/>
          <w:sz w:val="28"/>
          <w:szCs w:val="28"/>
        </w:rPr>
        <w:t>Лабезниковой</w:t>
      </w:r>
      <w:proofErr w:type="spellEnd"/>
      <w:r w:rsidRPr="00A530B7">
        <w:rPr>
          <w:rFonts w:ascii="Times New Roman" w:eastAsia="Times New Roman" w:hAnsi="Times New Roman" w:cs="Times New Roman"/>
          <w:sz w:val="28"/>
          <w:szCs w:val="28"/>
        </w:rPr>
        <w:t>, Е.А. Лукашевой, А.И. Матвеева, М., Просвещение, 2022</w:t>
      </w:r>
    </w:p>
    <w:p w:rsidR="00A530B7" w:rsidRPr="00A530B7" w:rsidRDefault="00A530B7" w:rsidP="00A530B7">
      <w:pPr>
        <w:widowControl w:val="0"/>
        <w:numPr>
          <w:ilvl w:val="0"/>
          <w:numId w:val="2"/>
        </w:numPr>
        <w:tabs>
          <w:tab w:val="left" w:pos="125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0B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Певцова Е.А. «Право. Основы правовой культуры» (11 класс: в 2 ч. — М.: Русское слово, 2019)</w:t>
      </w:r>
    </w:p>
    <w:p w:rsidR="00A530B7" w:rsidRPr="00A530B7" w:rsidRDefault="00A530B7" w:rsidP="00A530B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A530B7" w:rsidRDefault="00A530B7" w:rsidP="00A530B7"/>
    <w:sectPr w:rsidR="00A5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F0017"/>
    <w:multiLevelType w:val="hybridMultilevel"/>
    <w:tmpl w:val="276CE5DC"/>
    <w:lvl w:ilvl="0" w:tplc="E0165DE4">
      <w:start w:val="1"/>
      <w:numFmt w:val="decimal"/>
      <w:lvlText w:val="%1."/>
      <w:lvlJc w:val="left"/>
      <w:pPr>
        <w:ind w:left="302" w:hanging="732"/>
      </w:pPr>
      <w:rPr>
        <w:rFonts w:asciiTheme="minorHAnsi" w:eastAsiaTheme="minorHAnsi" w:hAnsiTheme="minorHAnsi" w:cstheme="minorBidi"/>
        <w:w w:val="100"/>
        <w:sz w:val="24"/>
        <w:szCs w:val="24"/>
        <w:lang w:val="ru-RU" w:eastAsia="en-US" w:bidi="ar-SA"/>
      </w:rPr>
    </w:lvl>
    <w:lvl w:ilvl="1" w:tplc="751AEBB6">
      <w:numFmt w:val="bullet"/>
      <w:lvlText w:val="•"/>
      <w:lvlJc w:val="left"/>
      <w:pPr>
        <w:ind w:left="1259" w:hanging="732"/>
      </w:pPr>
      <w:rPr>
        <w:rFonts w:hint="default"/>
        <w:lang w:val="ru-RU" w:eastAsia="en-US" w:bidi="ar-SA"/>
      </w:rPr>
    </w:lvl>
    <w:lvl w:ilvl="2" w:tplc="6B02CABE">
      <w:numFmt w:val="bullet"/>
      <w:lvlText w:val="•"/>
      <w:lvlJc w:val="left"/>
      <w:pPr>
        <w:ind w:left="2218" w:hanging="732"/>
      </w:pPr>
      <w:rPr>
        <w:rFonts w:hint="default"/>
        <w:lang w:val="ru-RU" w:eastAsia="en-US" w:bidi="ar-SA"/>
      </w:rPr>
    </w:lvl>
    <w:lvl w:ilvl="3" w:tplc="7F2C2A54">
      <w:numFmt w:val="bullet"/>
      <w:lvlText w:val="•"/>
      <w:lvlJc w:val="left"/>
      <w:pPr>
        <w:ind w:left="3177" w:hanging="732"/>
      </w:pPr>
      <w:rPr>
        <w:rFonts w:hint="default"/>
        <w:lang w:val="ru-RU" w:eastAsia="en-US" w:bidi="ar-SA"/>
      </w:rPr>
    </w:lvl>
    <w:lvl w:ilvl="4" w:tplc="3B1E7042">
      <w:numFmt w:val="bullet"/>
      <w:lvlText w:val="•"/>
      <w:lvlJc w:val="left"/>
      <w:pPr>
        <w:ind w:left="4136" w:hanging="732"/>
      </w:pPr>
      <w:rPr>
        <w:rFonts w:hint="default"/>
        <w:lang w:val="ru-RU" w:eastAsia="en-US" w:bidi="ar-SA"/>
      </w:rPr>
    </w:lvl>
    <w:lvl w:ilvl="5" w:tplc="1706BF84">
      <w:numFmt w:val="bullet"/>
      <w:lvlText w:val="•"/>
      <w:lvlJc w:val="left"/>
      <w:pPr>
        <w:ind w:left="5095" w:hanging="732"/>
      </w:pPr>
      <w:rPr>
        <w:rFonts w:hint="default"/>
        <w:lang w:val="ru-RU" w:eastAsia="en-US" w:bidi="ar-SA"/>
      </w:rPr>
    </w:lvl>
    <w:lvl w:ilvl="6" w:tplc="9D4605D4">
      <w:numFmt w:val="bullet"/>
      <w:lvlText w:val="•"/>
      <w:lvlJc w:val="left"/>
      <w:pPr>
        <w:ind w:left="6054" w:hanging="732"/>
      </w:pPr>
      <w:rPr>
        <w:rFonts w:hint="default"/>
        <w:lang w:val="ru-RU" w:eastAsia="en-US" w:bidi="ar-SA"/>
      </w:rPr>
    </w:lvl>
    <w:lvl w:ilvl="7" w:tplc="0EA2D280">
      <w:numFmt w:val="bullet"/>
      <w:lvlText w:val="•"/>
      <w:lvlJc w:val="left"/>
      <w:pPr>
        <w:ind w:left="7013" w:hanging="732"/>
      </w:pPr>
      <w:rPr>
        <w:rFonts w:hint="default"/>
        <w:lang w:val="ru-RU" w:eastAsia="en-US" w:bidi="ar-SA"/>
      </w:rPr>
    </w:lvl>
    <w:lvl w:ilvl="8" w:tplc="2FCE3EF8">
      <w:numFmt w:val="bullet"/>
      <w:lvlText w:val="•"/>
      <w:lvlJc w:val="left"/>
      <w:pPr>
        <w:ind w:left="7972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73BB2F37"/>
    <w:multiLevelType w:val="hybridMultilevel"/>
    <w:tmpl w:val="2912E20E"/>
    <w:lvl w:ilvl="0" w:tplc="F3E4220C">
      <w:start w:val="1"/>
      <w:numFmt w:val="decimal"/>
      <w:lvlText w:val="%1."/>
      <w:lvlJc w:val="left"/>
      <w:pPr>
        <w:ind w:left="30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6C376">
      <w:numFmt w:val="bullet"/>
      <w:lvlText w:val="•"/>
      <w:lvlJc w:val="left"/>
      <w:pPr>
        <w:ind w:left="1259" w:hanging="276"/>
      </w:pPr>
      <w:rPr>
        <w:rFonts w:hint="default"/>
        <w:lang w:val="ru-RU" w:eastAsia="en-US" w:bidi="ar-SA"/>
      </w:rPr>
    </w:lvl>
    <w:lvl w:ilvl="2" w:tplc="39A28FC6">
      <w:numFmt w:val="bullet"/>
      <w:lvlText w:val="•"/>
      <w:lvlJc w:val="left"/>
      <w:pPr>
        <w:ind w:left="2218" w:hanging="276"/>
      </w:pPr>
      <w:rPr>
        <w:rFonts w:hint="default"/>
        <w:lang w:val="ru-RU" w:eastAsia="en-US" w:bidi="ar-SA"/>
      </w:rPr>
    </w:lvl>
    <w:lvl w:ilvl="3" w:tplc="17986C7A">
      <w:numFmt w:val="bullet"/>
      <w:lvlText w:val="•"/>
      <w:lvlJc w:val="left"/>
      <w:pPr>
        <w:ind w:left="3177" w:hanging="276"/>
      </w:pPr>
      <w:rPr>
        <w:rFonts w:hint="default"/>
        <w:lang w:val="ru-RU" w:eastAsia="en-US" w:bidi="ar-SA"/>
      </w:rPr>
    </w:lvl>
    <w:lvl w:ilvl="4" w:tplc="DB5A9C40">
      <w:numFmt w:val="bullet"/>
      <w:lvlText w:val="•"/>
      <w:lvlJc w:val="left"/>
      <w:pPr>
        <w:ind w:left="4136" w:hanging="276"/>
      </w:pPr>
      <w:rPr>
        <w:rFonts w:hint="default"/>
        <w:lang w:val="ru-RU" w:eastAsia="en-US" w:bidi="ar-SA"/>
      </w:rPr>
    </w:lvl>
    <w:lvl w:ilvl="5" w:tplc="C6A8BE7E">
      <w:numFmt w:val="bullet"/>
      <w:lvlText w:val="•"/>
      <w:lvlJc w:val="left"/>
      <w:pPr>
        <w:ind w:left="5095" w:hanging="276"/>
      </w:pPr>
      <w:rPr>
        <w:rFonts w:hint="default"/>
        <w:lang w:val="ru-RU" w:eastAsia="en-US" w:bidi="ar-SA"/>
      </w:rPr>
    </w:lvl>
    <w:lvl w:ilvl="6" w:tplc="8B804682">
      <w:numFmt w:val="bullet"/>
      <w:lvlText w:val="•"/>
      <w:lvlJc w:val="left"/>
      <w:pPr>
        <w:ind w:left="6054" w:hanging="276"/>
      </w:pPr>
      <w:rPr>
        <w:rFonts w:hint="default"/>
        <w:lang w:val="ru-RU" w:eastAsia="en-US" w:bidi="ar-SA"/>
      </w:rPr>
    </w:lvl>
    <w:lvl w:ilvl="7" w:tplc="69DCAFE2">
      <w:numFmt w:val="bullet"/>
      <w:lvlText w:val="•"/>
      <w:lvlJc w:val="left"/>
      <w:pPr>
        <w:ind w:left="7013" w:hanging="276"/>
      </w:pPr>
      <w:rPr>
        <w:rFonts w:hint="default"/>
        <w:lang w:val="ru-RU" w:eastAsia="en-US" w:bidi="ar-SA"/>
      </w:rPr>
    </w:lvl>
    <w:lvl w:ilvl="8" w:tplc="F61A024C">
      <w:numFmt w:val="bullet"/>
      <w:lvlText w:val="•"/>
      <w:lvlJc w:val="left"/>
      <w:pPr>
        <w:ind w:left="7972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E3"/>
    <w:rsid w:val="000F5ECA"/>
    <w:rsid w:val="00584CE3"/>
    <w:rsid w:val="00A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7C99"/>
  <w15:chartTrackingRefBased/>
  <w15:docId w15:val="{C6ED7837-DEA7-40C6-AB0B-3317FBDE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30B7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2024-01-17T09:59:00Z</dcterms:created>
  <dcterms:modified xsi:type="dcterms:W3CDTF">2024-01-17T10:07:00Z</dcterms:modified>
</cp:coreProperties>
</file>