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00" w:rsidRDefault="00057200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73A6" w:rsidRDefault="00B573A6" w:rsidP="00B573A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B573A6" w:rsidRDefault="00B573A6" w:rsidP="00B573A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 xml:space="preserve">«Черноморская средняя школа №3 </w:t>
      </w:r>
    </w:p>
    <w:p w:rsidR="00B573A6" w:rsidRDefault="00B573A6" w:rsidP="00B573A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имени Пудовкина Федора Федоровича»</w:t>
      </w:r>
    </w:p>
    <w:p w:rsidR="00B573A6" w:rsidRDefault="00B573A6" w:rsidP="00B573A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муниципального образования Черноморский район</w:t>
      </w:r>
    </w:p>
    <w:p w:rsidR="00B573A6" w:rsidRDefault="00B573A6" w:rsidP="00B573A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Республики Крым</w:t>
      </w:r>
    </w:p>
    <w:p w:rsidR="00B573A6" w:rsidRDefault="00B573A6" w:rsidP="00B573A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(МБОУ «Черноморская СШ №3 им. Пудовкина Ф.Ф.»)</w:t>
      </w:r>
    </w:p>
    <w:p w:rsidR="00057200" w:rsidRDefault="00057200" w:rsidP="000572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057200" w:rsidRDefault="00057200" w:rsidP="00057200">
      <w:pPr>
        <w:jc w:val="center"/>
        <w:rPr>
          <w:b/>
          <w:sz w:val="28"/>
          <w:szCs w:val="28"/>
        </w:rPr>
      </w:pPr>
    </w:p>
    <w:p w:rsidR="00057200" w:rsidRDefault="00057200" w:rsidP="00057200">
      <w:pPr>
        <w:jc w:val="center"/>
        <w:rPr>
          <w:b/>
          <w:sz w:val="28"/>
          <w:szCs w:val="28"/>
        </w:rPr>
      </w:pPr>
    </w:p>
    <w:p w:rsidR="00057200" w:rsidRPr="00057200" w:rsidRDefault="00057200" w:rsidP="00057200">
      <w:pPr>
        <w:jc w:val="center"/>
        <w:rPr>
          <w:b/>
          <w:sz w:val="28"/>
          <w:szCs w:val="28"/>
        </w:rPr>
      </w:pPr>
    </w:p>
    <w:p w:rsidR="00057200" w:rsidRDefault="00057200" w:rsidP="00057200">
      <w:pPr>
        <w:jc w:val="center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057200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ТЕСТ ПО ФУНКЦИОНАЛЬНОЙ ГРАМОТНОСТИ</w:t>
      </w:r>
    </w:p>
    <w:p w:rsidR="00057200" w:rsidRDefault="00057200" w:rsidP="00057200">
      <w:pPr>
        <w:jc w:val="center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</w:p>
    <w:p w:rsidR="00057200" w:rsidRDefault="00057200" w:rsidP="00057200">
      <w:pPr>
        <w:jc w:val="center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</w:p>
    <w:p w:rsidR="00057200" w:rsidRDefault="00057200" w:rsidP="00057200">
      <w:pPr>
        <w:jc w:val="center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</w:p>
    <w:p w:rsidR="00057200" w:rsidRDefault="00057200" w:rsidP="00057200">
      <w:pPr>
        <w:jc w:val="center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</w:p>
    <w:p w:rsidR="00057200" w:rsidRDefault="00057200" w:rsidP="00057200">
      <w:pPr>
        <w:jc w:val="center"/>
        <w:rPr>
          <w:b/>
          <w:sz w:val="48"/>
          <w:szCs w:val="48"/>
        </w:rPr>
      </w:pPr>
    </w:p>
    <w:p w:rsidR="00057200" w:rsidRPr="00057200" w:rsidRDefault="00057200" w:rsidP="00057200">
      <w:pPr>
        <w:jc w:val="center"/>
        <w:rPr>
          <w:b/>
          <w:sz w:val="48"/>
          <w:szCs w:val="48"/>
        </w:rPr>
      </w:pPr>
    </w:p>
    <w:p w:rsidR="00057200" w:rsidRPr="00057200" w:rsidRDefault="00057200" w:rsidP="00057200">
      <w:pPr>
        <w:outlineLvl w:val="0"/>
        <w:rPr>
          <w:sz w:val="40"/>
          <w:szCs w:val="40"/>
        </w:rPr>
      </w:pPr>
      <w:r>
        <w:rPr>
          <w:sz w:val="40"/>
          <w:szCs w:val="40"/>
        </w:rPr>
        <w:t xml:space="preserve">                       </w:t>
      </w:r>
      <w:r w:rsidRPr="00057200">
        <w:rPr>
          <w:sz w:val="40"/>
          <w:szCs w:val="40"/>
        </w:rPr>
        <w:t>Методическое объединение</w:t>
      </w:r>
    </w:p>
    <w:p w:rsidR="00057200" w:rsidRPr="00057200" w:rsidRDefault="00057200" w:rsidP="00057200">
      <w:pPr>
        <w:jc w:val="center"/>
        <w:rPr>
          <w:sz w:val="40"/>
          <w:szCs w:val="40"/>
        </w:rPr>
      </w:pPr>
      <w:r w:rsidRPr="00057200">
        <w:rPr>
          <w:sz w:val="40"/>
          <w:szCs w:val="40"/>
        </w:rPr>
        <w:t>учителей математики, физики и информатики</w:t>
      </w:r>
    </w:p>
    <w:p w:rsidR="00057200" w:rsidRDefault="00057200" w:rsidP="00057200">
      <w:pPr>
        <w:jc w:val="center"/>
        <w:rPr>
          <w:sz w:val="48"/>
          <w:szCs w:val="48"/>
        </w:rPr>
      </w:pPr>
    </w:p>
    <w:p w:rsidR="00057200" w:rsidRPr="00057200" w:rsidRDefault="00057200" w:rsidP="00057200">
      <w:pPr>
        <w:rPr>
          <w:sz w:val="32"/>
          <w:szCs w:val="32"/>
        </w:rPr>
      </w:pPr>
      <w:r>
        <w:rPr>
          <w:sz w:val="48"/>
          <w:szCs w:val="48"/>
        </w:rPr>
        <w:t xml:space="preserve">                            </w:t>
      </w:r>
      <w:proofErr w:type="spellStart"/>
      <w:r w:rsidR="00B573A6">
        <w:rPr>
          <w:sz w:val="32"/>
          <w:szCs w:val="32"/>
        </w:rPr>
        <w:t>пгт</w:t>
      </w:r>
      <w:proofErr w:type="spellEnd"/>
      <w:r w:rsidR="00B573A6">
        <w:rPr>
          <w:sz w:val="32"/>
          <w:szCs w:val="32"/>
        </w:rPr>
        <w:t>. Черноморское - 2024</w:t>
      </w:r>
    </w:p>
    <w:p w:rsidR="00057200" w:rsidRDefault="00057200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73A6" w:rsidRDefault="00B573A6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73A6" w:rsidRDefault="00B573A6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6DD" w:rsidRDefault="008D36DD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ТЕСТ. ФУНКЦИОНАЛЬНАЯ ГРАМОТНОСТЬ</w:t>
      </w:r>
    </w:p>
    <w:p w:rsidR="00B573A6" w:rsidRDefault="00B573A6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Что обозначает PISA?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Организации Экономического Сотрудничества и Развития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Международная оценка функциональной грамотности учащихся.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Международное исследование, которое проводится по инициативе ОЭСР </w:t>
      </w:r>
    </w:p>
    <w:p w:rsidR="009D4FAC" w:rsidRPr="009D4FAC" w:rsidRDefault="009D4FAC" w:rsidP="00AA2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</w:t>
      </w:r>
      <w:proofErr w:type="spellEnd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Программа международного обследования </w:t>
      </w:r>
      <w:proofErr w:type="gramStart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2.Для чего в России проводится PISA? 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создания альтернативы ВПР, ОГЭ и ЕГЭ.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проверки успеваемости учащихся в России. 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gramStart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proofErr w:type="gramEnd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обеспечения соответствия качества российского образования мировым стандартам.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обеспечения легитимности документов РФ об образовании за рубежом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Какие учащиеся участвуют в PISA?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  учащиеся начальной школы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</w:t>
      </w:r>
      <w:proofErr w:type="spellEnd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учащиеся в возрасте 15 лет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учащиеся </w:t>
      </w:r>
    </w:p>
    <w:p w:rsid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учащиеся 10-11 классов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Что изучает PISA?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глобальные компетенции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естественнонаучная грамотность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читательская грамотность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математическая грамотность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e</w:t>
      </w:r>
      <w:proofErr w:type="spellEnd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функциональная грамотнос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ть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Что является результатом PISA?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         итоговая оценка успеваемости учащихся на этапе основного образования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</w:t>
      </w:r>
      <w:proofErr w:type="spellEnd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   рейтинг стран по качеству образования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  аналитический отчет о качестве образования в разных странах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высокий уровень качества образования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6.Почему в исследовании PISA участвуют учащиеся 15-летнего возраста? 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этом возрасте дети уже </w:t>
      </w:r>
      <w:proofErr w:type="gram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ответственно относится</w:t>
      </w:r>
      <w:proofErr w:type="gram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своему образованию. 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этом возрасте начинается профильное обучение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</w:t>
      </w:r>
      <w:proofErr w:type="spellEnd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В этом возрасте завершается обязательное общее образование. 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этом возрасте уже можно оценивать результаты образования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Какие результаты свидетельствуют о качестве образования, соответствующие современным требованиям?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proofErr w:type="spellEnd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Способность творчески и </w:t>
      </w:r>
      <w:proofErr w:type="spellStart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креативно</w:t>
      </w:r>
      <w:proofErr w:type="spellEnd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подходить к решению жизненных проблем.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Прочные и полные знания, умения и навыки по соответствующим разделам предметных программ. 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Способность в строгом соответствии следовать указаниям и инструкциям. 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Способность свободно ориентироваться в виртуальном пространстве, находить и размещать необходимые сведения.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Верно ли утверждение, что при формировании </w:t>
      </w:r>
      <w:proofErr w:type="spellStart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креативного</w:t>
      </w:r>
      <w:proofErr w:type="spellEnd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мышления акцент делается на процессы творческого мышления, высокоразвитое воображение и эстетическое мировосприятие?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отчасти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</w:t>
      </w:r>
      <w:proofErr w:type="spellEnd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нет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на другие процессы.</w:t>
      </w:r>
    </w:p>
    <w:p w:rsidR="009D4FAC" w:rsidRPr="009D4FAC" w:rsidRDefault="009D4FAC" w:rsidP="00AA2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d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Какие результаты являются планируемыми при освоении ФГОС?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или несколько ответов: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ЗУНы</w:t>
      </w:r>
      <w:proofErr w:type="spellEnd"/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</w:t>
      </w:r>
      <w:proofErr w:type="spellEnd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Личностные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</w:t>
      </w:r>
      <w:proofErr w:type="spellEnd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Предметные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</w:t>
      </w:r>
      <w:proofErr w:type="spellEnd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10.К какой группе результатов образования относятся обобщенные способы деятельности?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ООП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</w:t>
      </w:r>
      <w:proofErr w:type="spellEnd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УУД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ЗУН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ООО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 Чем различаются предметные и </w:t>
      </w:r>
      <w:proofErr w:type="spellStart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результаты?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формируются на разных предметах.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</w:t>
      </w:r>
      <w:proofErr w:type="spellEnd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gramStart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</w:t>
      </w:r>
      <w:proofErr w:type="gramEnd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связаны только с одним предметом, а </w:t>
      </w:r>
      <w:proofErr w:type="spellStart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со всеми.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Предметные оцениваются, а </w:t>
      </w: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</w:t>
      </w:r>
      <w:proofErr w:type="gram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универсальны, а </w:t>
      </w: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носят личностный характер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Какова динамика формирования универсальных учебных действий? Пронумеруйте последовательность этапов формирования.</w:t>
      </w:r>
    </w:p>
    <w:tbl>
      <w:tblPr>
        <w:tblW w:w="94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04"/>
        <w:gridCol w:w="961"/>
      </w:tblGrid>
      <w:tr w:rsidR="009D4FAC" w:rsidRPr="009D4FAC" w:rsidTr="009D4FAC">
        <w:trPr>
          <w:tblCellSpacing w:w="0" w:type="dxa"/>
        </w:trPr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4FAC" w:rsidRPr="009D4FAC" w:rsidRDefault="009D4FAC" w:rsidP="009D4F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опыта применения  УУД в учебной, проектной  и практической деятельности.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4FAC" w:rsidRPr="009D4FAC" w:rsidRDefault="009D4FAC" w:rsidP="009D4F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D4FAC" w:rsidRPr="009D4FAC" w:rsidTr="009D4FAC">
        <w:trPr>
          <w:tblCellSpacing w:w="0" w:type="dxa"/>
        </w:trPr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4FAC" w:rsidRPr="009D4FAC" w:rsidRDefault="009D4FAC" w:rsidP="009D4F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ценностных отношений к знаниям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4FAC" w:rsidRPr="009D4FAC" w:rsidRDefault="009D4FAC" w:rsidP="009D4F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9D4FAC" w:rsidRPr="009D4FAC" w:rsidTr="009D4FAC">
        <w:trPr>
          <w:tblCellSpacing w:w="0" w:type="dxa"/>
        </w:trPr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4FAC" w:rsidRPr="009D4FAC" w:rsidRDefault="009D4FAC" w:rsidP="009D4F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Универсализация предметных действий на основе их переноса  на содержание других предметов.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4FAC" w:rsidRPr="009D4FAC" w:rsidRDefault="009D4FAC" w:rsidP="009D4F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9D4FAC" w:rsidRPr="009D4FAC" w:rsidTr="009D4FAC">
        <w:trPr>
          <w:tblCellSpacing w:w="0" w:type="dxa"/>
        </w:trPr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4FAC" w:rsidRPr="009D4FAC" w:rsidRDefault="009D4FAC" w:rsidP="009D4F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формируются на разных предметах.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4FAC" w:rsidRPr="009D4FAC" w:rsidRDefault="009D4FAC" w:rsidP="009D4F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D4FAC" w:rsidRPr="009D4FAC" w:rsidTr="009D4FAC">
        <w:trPr>
          <w:tblCellSpacing w:w="0" w:type="dxa"/>
        </w:trPr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4FAC" w:rsidRPr="009D4FAC" w:rsidRDefault="009D4FAC" w:rsidP="009D4F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знаний на содержании предметов.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4FAC" w:rsidRPr="009D4FAC" w:rsidRDefault="009D4FAC" w:rsidP="009D4F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</w:tbl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Правильный ответ: Формирование опыта применения  УУД в учебной, проектной  и практической деятельности. → 5, Формирование ценностных отношений к знаниям. → 2, Универсализация предметных действий на основе их переноса  на содержание других предметов. → 4, Они формируются на разных предметах. → 3, Формирование знаний на содержании предметов. → 1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13.Какая группа результатов не подлежит итоговой оценке?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</w:t>
      </w:r>
      <w:proofErr w:type="spellEnd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личностные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Раскройте взаимосвязь функциональной и читательской грамотностей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Функциональная грамотность является компонентом читательской 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Функциональная и читательская грамотности полностью совпадают.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</w:t>
      </w:r>
      <w:proofErr w:type="spellEnd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Читательская грамотность является компонентом функциональной.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Читательская грамотность формируется на основе функциональной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 Назовите факторы, не влияющие на уровень читательской грамотности</w:t>
      </w:r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гендерные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различия учащихся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учебные стратегии педагога 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</w:t>
      </w:r>
      <w:proofErr w:type="spellEnd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язык обучения чтению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Назовите факторы, не влияющие на уровень читательской грамотности.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16. Выделите виды чтения различные по цели: 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или несколько ответов: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proofErr w:type="spellEnd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просмотровое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</w:t>
      </w:r>
      <w:proofErr w:type="spellEnd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ориентировочное,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медленное,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</w:t>
      </w:r>
      <w:proofErr w:type="spellEnd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аналитическое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 Что является основой выбора стратегии чтения?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Выберите один или несколько ответов: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Учебник 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</w:t>
      </w:r>
      <w:proofErr w:type="spellEnd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Задание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Отметка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</w:t>
      </w:r>
      <w:proofErr w:type="spellEnd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текст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18. Являются ли понятия «стратегия чтения» и «алгоритм чтения» синонимичными или нет?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отчасти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</w:t>
      </w:r>
      <w:proofErr w:type="spellEnd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не являются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 являются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Алгоритм включает стратегию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 Как соотносятся между собой понятия грамотность, компетентность и компетенция?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proofErr w:type="spellEnd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Компетенция – это измеряемая часть компетентности и компонент грамотности.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Грамотность состоит из компетентностей и компетенций.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Компетентность состоит из грамотности и компетенций.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Грамотность предшествует компетентности и компетенции.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 Назовите основной способ универсализации компетентностей учащихся.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proofErr w:type="spellEnd"/>
      <w:r w:rsidRPr="009D4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Интеграция разных предметов в проектной деятельности учащихся.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Перенос требований к компетентностям по одним предметам на содержание других.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Конвергенция содержания разных предметов.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9D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Перенос предметных компетентностей на решение жизненных задач</w:t>
      </w:r>
    </w:p>
    <w:p w:rsidR="009D4FAC" w:rsidRPr="009D4FAC" w:rsidRDefault="009D4FAC" w:rsidP="009D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A64" w:rsidRDefault="00564A64"/>
    <w:sectPr w:rsidR="00564A64" w:rsidSect="00564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778" w:rsidRDefault="009C6778" w:rsidP="009D4FAC">
      <w:pPr>
        <w:spacing w:after="0" w:line="240" w:lineRule="auto"/>
      </w:pPr>
      <w:r>
        <w:separator/>
      </w:r>
    </w:p>
  </w:endnote>
  <w:endnote w:type="continuationSeparator" w:id="0">
    <w:p w:rsidR="009C6778" w:rsidRDefault="009C6778" w:rsidP="009D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778" w:rsidRDefault="009C6778" w:rsidP="009D4FAC">
      <w:pPr>
        <w:spacing w:after="0" w:line="240" w:lineRule="auto"/>
      </w:pPr>
      <w:r>
        <w:separator/>
      </w:r>
    </w:p>
  </w:footnote>
  <w:footnote w:type="continuationSeparator" w:id="0">
    <w:p w:rsidR="009C6778" w:rsidRDefault="009C6778" w:rsidP="009D4F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FAC"/>
    <w:rsid w:val="00057200"/>
    <w:rsid w:val="0013397A"/>
    <w:rsid w:val="00151C53"/>
    <w:rsid w:val="00564A64"/>
    <w:rsid w:val="006265ED"/>
    <w:rsid w:val="00750B86"/>
    <w:rsid w:val="008D36DD"/>
    <w:rsid w:val="009617E1"/>
    <w:rsid w:val="009777AD"/>
    <w:rsid w:val="009C6778"/>
    <w:rsid w:val="009D4FAC"/>
    <w:rsid w:val="00A43B90"/>
    <w:rsid w:val="00A66C96"/>
    <w:rsid w:val="00A91311"/>
    <w:rsid w:val="00AA2AC1"/>
    <w:rsid w:val="00B573A6"/>
    <w:rsid w:val="00BE69A5"/>
    <w:rsid w:val="00EE6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4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D4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D4FAC"/>
  </w:style>
  <w:style w:type="paragraph" w:styleId="a6">
    <w:name w:val="footer"/>
    <w:basedOn w:val="a"/>
    <w:link w:val="a7"/>
    <w:uiPriority w:val="99"/>
    <w:semiHidden/>
    <w:unhideWhenUsed/>
    <w:rsid w:val="009D4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D4F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67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900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2022-02-15T18:44:00Z</dcterms:created>
  <dcterms:modified xsi:type="dcterms:W3CDTF">2024-11-20T18:42:00Z</dcterms:modified>
</cp:coreProperties>
</file>