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8"/>
        <w:gridCol w:w="4538"/>
      </w:tblGrid>
      <w:tr w14:paraId="405E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8" w:type="dxa"/>
            <w:tcBorders>
              <w:tl2br w:val="nil"/>
              <w:tr2bl w:val="nil"/>
            </w:tcBorders>
            <w:vAlign w:val="top"/>
          </w:tcPr>
          <w:p w14:paraId="54AFB2CB">
            <w:pPr>
              <w:spacing w:after="0"/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  <w:lang w:val="ru-RU"/>
              </w:rPr>
              <w:t>СОГЛАСОВАНО</w:t>
            </w:r>
          </w:p>
          <w:p w14:paraId="4E53B950">
            <w:pPr>
              <w:spacing w:before="0" w:beforeAutospacing="0" w:after="0" w:afterAutospacing="0"/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  <w:t xml:space="preserve">Педагогическим советом </w:t>
            </w:r>
          </w:p>
          <w:p w14:paraId="34669B7B">
            <w:pPr>
              <w:spacing w:before="0" w:beforeAutospacing="0" w:after="0" w:afterAutospacing="0"/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  <w:t>МБОУ «Гвардейская школа-гимназия №2»</w:t>
            </w:r>
          </w:p>
          <w:p w14:paraId="0BEA5F97">
            <w:pPr>
              <w:spacing w:after="0"/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  <w:t>(протокол от  28.08.2025 №17)</w:t>
            </w:r>
            <w:r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  <w:lang w:val="ru-RU"/>
              </w:rPr>
              <w:t xml:space="preserve"> 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top"/>
          </w:tcPr>
          <w:p w14:paraId="5F946C75">
            <w:pPr>
              <w:spacing w:after="0"/>
              <w:jc w:val="right"/>
              <w:rPr>
                <w:rFonts w:hint="default" w:ascii="Times New Roman Regular" w:hAnsi="Times New Roman Regular" w:eastAsia="Calibri" w:cs="Times New Roman Regular"/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 Regular" w:hAnsi="Times New Roman Regular" w:eastAsia="Calibri" w:cs="Times New Roman Regular"/>
                <w:b w:val="0"/>
                <w:bCs w:val="0"/>
                <w:szCs w:val="24"/>
                <w:vertAlign w:val="baseline"/>
                <w:lang w:val="ru-RU"/>
              </w:rPr>
              <w:t>УТВЕРЖДЕНО</w:t>
            </w:r>
          </w:p>
          <w:p w14:paraId="57A28C54">
            <w:pPr>
              <w:wordWrap w:val="0"/>
              <w:spacing w:after="0"/>
              <w:jc w:val="right"/>
              <w:rPr>
                <w:rFonts w:hint="default" w:ascii="Times New Roman Regular" w:hAnsi="Times New Roman Regular" w:eastAsia="Calibri" w:cs="Times New Roman Regular"/>
                <w:b w:val="0"/>
                <w:bCs w:val="0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 Regular" w:hAnsi="Times New Roman Regular" w:eastAsia="Calibri" w:cs="Times New Roman Regular"/>
                <w:b w:val="0"/>
                <w:bCs w:val="0"/>
                <w:szCs w:val="24"/>
                <w:vertAlign w:val="baseline"/>
                <w:lang w:val="ru-RU"/>
              </w:rPr>
              <w:t>приказом МБОУ «Гвардейская</w:t>
            </w:r>
          </w:p>
          <w:p w14:paraId="215B0E45">
            <w:pPr>
              <w:wordWrap w:val="0"/>
              <w:spacing w:after="0"/>
              <w:jc w:val="right"/>
              <w:rPr>
                <w:rFonts w:hint="default" w:ascii="Times New Roman Regular" w:hAnsi="Times New Roman Regular" w:eastAsia="Calibri" w:cs="Times New Roman Regular"/>
                <w:b/>
                <w:bCs/>
                <w:szCs w:val="24"/>
                <w:vertAlign w:val="baseline"/>
                <w:lang w:val="ru-RU"/>
              </w:rPr>
            </w:pPr>
            <w:r>
              <w:rPr>
                <w:rFonts w:hint="default" w:ascii="Times New Roman Regular" w:hAnsi="Times New Roman Regular" w:eastAsia="Calibri" w:cs="Times New Roman Regular"/>
                <w:b w:val="0"/>
                <w:bCs w:val="0"/>
                <w:szCs w:val="24"/>
                <w:vertAlign w:val="baseline"/>
                <w:lang w:val="ru-RU"/>
              </w:rPr>
              <w:t>школа-гимназия №2»</w:t>
            </w:r>
          </w:p>
          <w:p w14:paraId="1C5130E2">
            <w:pPr>
              <w:spacing w:after="0"/>
              <w:jc w:val="right"/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  <w:lang w:val="ru-RU"/>
              </w:rPr>
              <w:t>от 01.09.2025    № 377-О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  <w:lang w:val="ru-RU"/>
              </w:rPr>
              <w:t xml:space="preserve">   </w:t>
            </w:r>
          </w:p>
        </w:tc>
      </w:tr>
      <w:tr w14:paraId="235B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8" w:type="dxa"/>
            <w:tcBorders>
              <w:tl2br w:val="nil"/>
              <w:tr2bl w:val="nil"/>
            </w:tcBorders>
            <w:vAlign w:val="top"/>
          </w:tcPr>
          <w:p w14:paraId="23260691">
            <w:pPr>
              <w:spacing w:before="0" w:beforeAutospacing="0" w:after="0" w:afterAutospacing="0"/>
              <w:jc w:val="both"/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kern w:val="2"/>
                <w:sz w:val="24"/>
                <w:szCs w:val="28"/>
                <w:lang w:val="ru-RU"/>
              </w:rPr>
              <w:t>СОГЛАСОВАНО</w:t>
            </w:r>
          </w:p>
          <w:p w14:paraId="71FC24B3">
            <w:pPr>
              <w:spacing w:before="0" w:beforeAutospacing="0" w:after="0" w:afterAutospacing="0"/>
              <w:jc w:val="both"/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  <w:t>Управляющим советом</w:t>
            </w:r>
          </w:p>
          <w:p w14:paraId="39575167">
            <w:pPr>
              <w:spacing w:before="0" w:beforeAutospacing="0" w:after="0" w:afterAutospacing="0"/>
              <w:jc w:val="both"/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  <w:t xml:space="preserve">МБОУ «Гвардейская </w:t>
            </w:r>
          </w:p>
          <w:p w14:paraId="3112CFD0">
            <w:pPr>
              <w:spacing w:before="0" w:beforeAutospacing="0" w:after="0" w:afterAutospacing="0"/>
              <w:jc w:val="both"/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  <w:t xml:space="preserve"> школа-гимназия №2»</w:t>
            </w:r>
          </w:p>
          <w:p w14:paraId="0FE2D6E5">
            <w:pPr>
              <w:spacing w:after="0"/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  <w:szCs w:val="28"/>
                <w:lang w:val="ru-RU"/>
              </w:rPr>
              <w:t>(протокол от  28.08.2025 №1)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top"/>
          </w:tcPr>
          <w:p w14:paraId="52FF4921">
            <w:pPr>
              <w:spacing w:after="0"/>
              <w:rPr>
                <w:rFonts w:hint="default" w:ascii="Times New Roman Regular" w:hAnsi="Times New Roman Regular" w:eastAsia="Calibri" w:cs="Times New Roman Regular"/>
                <w:szCs w:val="24"/>
                <w:vertAlign w:val="baseline"/>
              </w:rPr>
            </w:pPr>
          </w:p>
        </w:tc>
      </w:tr>
    </w:tbl>
    <w:p w14:paraId="42D8F239">
      <w:pPr>
        <w:spacing w:after="0"/>
        <w:rPr>
          <w:rFonts w:eastAsia="Calibri"/>
          <w:szCs w:val="24"/>
        </w:rPr>
      </w:pPr>
    </w:p>
    <w:p w14:paraId="2D49846A"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</w:p>
    <w:p w14:paraId="7928776E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997B82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8ABBDF2">
      <w:pPr>
        <w:widowControl w:val="0"/>
        <w:spacing w:after="0" w:line="427" w:lineRule="exact"/>
        <w:ind w:right="14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4"/>
          <w:szCs w:val="3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  <w:t>Календарный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4"/>
          <w:szCs w:val="34"/>
          <w:lang w:val="en-US" w:eastAsia="ru-RU" w:bidi="ru-RU"/>
        </w:rPr>
        <w:t xml:space="preserve"> учебный график</w:t>
      </w:r>
    </w:p>
    <w:p w14:paraId="3F6CE8FE">
      <w:pPr>
        <w:widowControl w:val="0"/>
        <w:spacing w:after="0" w:line="427" w:lineRule="exact"/>
        <w:ind w:right="140"/>
        <w:jc w:val="center"/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  <w:t xml:space="preserve">Муниципального бюджетного общеобразовательного учреждения «Гвардейская школа-гимназия №2» Симферопольского района Республики Крым </w:t>
      </w:r>
    </w:p>
    <w:p w14:paraId="68C9D4E9">
      <w:pPr>
        <w:widowControl w:val="0"/>
        <w:spacing w:after="0" w:line="427" w:lineRule="exact"/>
        <w:ind w:right="140"/>
        <w:jc w:val="center"/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4"/>
          <w:szCs w:val="34"/>
          <w:lang w:val="en-US" w:eastAsia="ru-RU" w:bidi="ru-RU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  <w:t>/202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4"/>
          <w:szCs w:val="34"/>
          <w:lang w:val="en-US" w:eastAsia="ru-RU" w:bidi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  <w:t xml:space="preserve"> учебный год</w:t>
      </w:r>
    </w:p>
    <w:p w14:paraId="00885BB5">
      <w:pPr>
        <w:widowControl w:val="0"/>
        <w:spacing w:after="0" w:line="427" w:lineRule="exact"/>
        <w:ind w:right="140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4"/>
          <w:szCs w:val="3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  <w:lang w:eastAsia="ru-RU" w:bidi="ru-RU"/>
        </w:rPr>
        <w:t>Дополнительное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4"/>
          <w:szCs w:val="34"/>
          <w:lang w:val="en-US" w:eastAsia="ru-RU" w:bidi="ru-RU"/>
        </w:rPr>
        <w:t xml:space="preserve"> образование</w:t>
      </w:r>
    </w:p>
    <w:p w14:paraId="151959E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509B39D">
      <w:pPr>
        <w:widowControl w:val="0"/>
        <w:spacing w:after="0" w:line="403" w:lineRule="exact"/>
        <w:ind w:right="3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60182E30">
      <w:pPr>
        <w:widowControl w:val="0"/>
        <w:spacing w:after="0" w:line="403" w:lineRule="exact"/>
        <w:ind w:right="3360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6A7B8D86">
      <w:pPr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0EE766E4">
      <w:pPr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73CE5EF4">
      <w:pPr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</w:p>
    <w:p w14:paraId="3FAF834C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5DBCB190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420AE723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173DE385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45677C88">
      <w:pPr>
        <w:spacing w:after="0" w:line="360" w:lineRule="auto"/>
        <w:jc w:val="both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62771A04">
      <w:pPr>
        <w:spacing w:after="0" w:line="360" w:lineRule="auto"/>
        <w:jc w:val="both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2786AF93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07E88960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  <w:t>пгт. Гвардейское, 202</w:t>
      </w:r>
      <w:r>
        <w:rPr>
          <w:rFonts w:hint="default" w:ascii="Times New Roman" w:hAnsi="Times New Roman" w:eastAsia="Courier New" w:cs="Times New Roman"/>
          <w:color w:val="000000"/>
          <w:sz w:val="28"/>
          <w:szCs w:val="28"/>
          <w:lang w:val="en-US" w:eastAsia="ru-RU" w:bidi="ru-RU"/>
        </w:rPr>
        <w:t>5</w:t>
      </w:r>
      <w:r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  <w:t xml:space="preserve"> г.</w:t>
      </w:r>
    </w:p>
    <w:p w14:paraId="7133CC38">
      <w:pPr>
        <w:numPr>
          <w:ilvl w:val="0"/>
          <w:numId w:val="2"/>
        </w:numPr>
        <w:spacing w:after="0" w:line="360" w:lineRule="auto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  <w:r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  <w:t>Даты начала и окончания учебного года</w:t>
      </w:r>
    </w:p>
    <w:tbl>
      <w:tblPr>
        <w:tblStyle w:val="6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3149"/>
      </w:tblGrid>
      <w:tr w14:paraId="7072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ACFA75B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Начало учебного года</w:t>
            </w:r>
          </w:p>
        </w:tc>
        <w:tc>
          <w:tcPr>
            <w:tcW w:w="2130" w:type="dxa"/>
          </w:tcPr>
          <w:p w14:paraId="322AD9CA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Окончание учебного года</w:t>
            </w:r>
          </w:p>
        </w:tc>
        <w:tc>
          <w:tcPr>
            <w:tcW w:w="2131" w:type="dxa"/>
          </w:tcPr>
          <w:p w14:paraId="6AEF5E70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Количество учебных недель</w:t>
            </w:r>
          </w:p>
        </w:tc>
        <w:tc>
          <w:tcPr>
            <w:tcW w:w="3149" w:type="dxa"/>
          </w:tcPr>
          <w:p w14:paraId="6E477D23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Количество учебных дней</w:t>
            </w:r>
          </w:p>
        </w:tc>
      </w:tr>
      <w:tr w14:paraId="451A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70F8B6B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01.09.2025</w:t>
            </w:r>
          </w:p>
        </w:tc>
        <w:tc>
          <w:tcPr>
            <w:tcW w:w="2130" w:type="dxa"/>
          </w:tcPr>
          <w:p w14:paraId="26FB97B4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26.05.2026</w:t>
            </w:r>
          </w:p>
        </w:tc>
        <w:tc>
          <w:tcPr>
            <w:tcW w:w="2131" w:type="dxa"/>
          </w:tcPr>
          <w:p w14:paraId="62063AF1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36</w:t>
            </w:r>
          </w:p>
        </w:tc>
        <w:tc>
          <w:tcPr>
            <w:tcW w:w="3149" w:type="dxa"/>
          </w:tcPr>
          <w:p w14:paraId="3A9519E4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175</w:t>
            </w:r>
          </w:p>
        </w:tc>
      </w:tr>
    </w:tbl>
    <w:p w14:paraId="6BB094C9">
      <w:pPr>
        <w:numPr>
          <w:numId w:val="0"/>
        </w:numPr>
        <w:spacing w:after="0" w:line="360" w:lineRule="auto"/>
        <w:jc w:val="both"/>
        <w:rPr>
          <w:rFonts w:hint="default" w:ascii="Times New Roman" w:hAnsi="Times New Roman" w:eastAsia="Courier New" w:cs="Times New Roman"/>
          <w:color w:val="000000"/>
          <w:sz w:val="28"/>
          <w:szCs w:val="28"/>
          <w:lang w:val="en-US" w:eastAsia="ru-RU" w:bidi="ru-RU"/>
        </w:rPr>
      </w:pPr>
    </w:p>
    <w:p w14:paraId="4A8FFE24">
      <w:pPr>
        <w:numPr>
          <w:ilvl w:val="0"/>
          <w:numId w:val="2"/>
        </w:num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  <w:r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  <w:t>Периоды образовательной деятельности</w:t>
      </w:r>
    </w:p>
    <w:p w14:paraId="5B831328">
      <w:pPr>
        <w:numPr>
          <w:numId w:val="0"/>
        </w:numPr>
        <w:spacing w:after="0" w:line="360" w:lineRule="auto"/>
        <w:ind w:leftChars="0" w:firstLine="708" w:firstLineChars="0"/>
        <w:jc w:val="both"/>
        <w:rPr>
          <w:rFonts w:hint="default" w:ascii="Times New Roman" w:hAnsi="Times New Roman" w:eastAsia="Courier New" w:cs="Times New Roman"/>
          <w:b w:val="0"/>
          <w:bCs w:val="0"/>
          <w:color w:val="000000"/>
          <w:sz w:val="28"/>
          <w:szCs w:val="28"/>
          <w:lang w:val="en-US" w:eastAsia="ru-RU" w:bidi="ru-RU"/>
        </w:rPr>
      </w:pPr>
      <w:r>
        <w:rPr>
          <w:rFonts w:hint="default" w:ascii="Times New Roman" w:hAnsi="Times New Roman" w:eastAsia="Courier New" w:cs="Times New Roman"/>
          <w:b w:val="0"/>
          <w:bCs w:val="0"/>
          <w:color w:val="000000"/>
          <w:sz w:val="28"/>
          <w:szCs w:val="28"/>
          <w:lang w:val="en-US" w:eastAsia="ru-RU" w:bidi="ru-RU"/>
        </w:rPr>
        <w:t>Продолжительность учебных занятий по полугодиям в учебных неделях и рабочих днях</w:t>
      </w:r>
    </w:p>
    <w:tbl>
      <w:tblPr>
        <w:tblStyle w:val="6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47"/>
        <w:gridCol w:w="2325"/>
        <w:gridCol w:w="2475"/>
      </w:tblGrid>
      <w:tr w14:paraId="130E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0F6437C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Полугодия </w:t>
            </w:r>
          </w:p>
        </w:tc>
        <w:tc>
          <w:tcPr>
            <w:tcW w:w="2647" w:type="dxa"/>
          </w:tcPr>
          <w:p w14:paraId="2F8249F9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Начало и окончание полугодия</w:t>
            </w:r>
          </w:p>
        </w:tc>
        <w:tc>
          <w:tcPr>
            <w:tcW w:w="2325" w:type="dxa"/>
          </w:tcPr>
          <w:p w14:paraId="61099AB0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Количество учебных недель</w:t>
            </w:r>
          </w:p>
        </w:tc>
        <w:tc>
          <w:tcPr>
            <w:tcW w:w="2475" w:type="dxa"/>
          </w:tcPr>
          <w:p w14:paraId="0A31F9BC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Количество учебных дней</w:t>
            </w:r>
          </w:p>
        </w:tc>
      </w:tr>
      <w:tr w14:paraId="7DAC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651F89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 полугодие</w:t>
            </w:r>
          </w:p>
        </w:tc>
        <w:tc>
          <w:tcPr>
            <w:tcW w:w="2647" w:type="dxa"/>
          </w:tcPr>
          <w:p w14:paraId="48D8F14B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01.09.2025-30.12.2025</w:t>
            </w:r>
          </w:p>
        </w:tc>
        <w:tc>
          <w:tcPr>
            <w:tcW w:w="2325" w:type="dxa"/>
          </w:tcPr>
          <w:p w14:paraId="4A113ABD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17</w:t>
            </w:r>
          </w:p>
        </w:tc>
        <w:tc>
          <w:tcPr>
            <w:tcW w:w="2475" w:type="dxa"/>
          </w:tcPr>
          <w:p w14:paraId="69199985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85</w:t>
            </w:r>
          </w:p>
        </w:tc>
      </w:tr>
      <w:tr w14:paraId="2CF9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845AF09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2 полугодие</w:t>
            </w:r>
          </w:p>
        </w:tc>
        <w:tc>
          <w:tcPr>
            <w:tcW w:w="2647" w:type="dxa"/>
          </w:tcPr>
          <w:p w14:paraId="749A82FB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12.01.2026-26.05.2026</w:t>
            </w:r>
          </w:p>
        </w:tc>
        <w:tc>
          <w:tcPr>
            <w:tcW w:w="2325" w:type="dxa"/>
          </w:tcPr>
          <w:p w14:paraId="3973291D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19</w:t>
            </w:r>
          </w:p>
        </w:tc>
        <w:tc>
          <w:tcPr>
            <w:tcW w:w="2475" w:type="dxa"/>
          </w:tcPr>
          <w:p w14:paraId="54E33382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90</w:t>
            </w:r>
          </w:p>
        </w:tc>
      </w:tr>
      <w:tr w14:paraId="460B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F17AE3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</w:p>
        </w:tc>
        <w:tc>
          <w:tcPr>
            <w:tcW w:w="2647" w:type="dxa"/>
          </w:tcPr>
          <w:p w14:paraId="62AD0C45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Всего </w:t>
            </w:r>
          </w:p>
        </w:tc>
        <w:tc>
          <w:tcPr>
            <w:tcW w:w="2325" w:type="dxa"/>
          </w:tcPr>
          <w:p w14:paraId="01987AE5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36</w:t>
            </w:r>
          </w:p>
        </w:tc>
        <w:tc>
          <w:tcPr>
            <w:tcW w:w="2475" w:type="dxa"/>
          </w:tcPr>
          <w:p w14:paraId="22082D33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175</w:t>
            </w:r>
          </w:p>
        </w:tc>
      </w:tr>
    </w:tbl>
    <w:p w14:paraId="3A7F0D5C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eastAsia="Courier New" w:cs="Times New Roman"/>
          <w:b w:val="0"/>
          <w:bCs w:val="0"/>
          <w:color w:val="000000"/>
          <w:sz w:val="28"/>
          <w:szCs w:val="28"/>
          <w:lang w:val="en-US" w:eastAsia="ru-RU" w:bidi="ru-RU"/>
        </w:rPr>
      </w:pPr>
    </w:p>
    <w:p w14:paraId="0A91EA93">
      <w:pPr>
        <w:numPr>
          <w:ilvl w:val="0"/>
          <w:numId w:val="2"/>
        </w:num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  <w:r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  <w:t>Продолжительность каникул</w:t>
      </w:r>
    </w:p>
    <w:tbl>
      <w:tblPr>
        <w:tblStyle w:val="6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193"/>
        <w:gridCol w:w="2513"/>
        <w:gridCol w:w="2419"/>
      </w:tblGrid>
      <w:tr w14:paraId="1CF6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 w14:paraId="62AAD502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Каникулярный период</w:t>
            </w:r>
          </w:p>
        </w:tc>
        <w:tc>
          <w:tcPr>
            <w:tcW w:w="2193" w:type="dxa"/>
          </w:tcPr>
          <w:p w14:paraId="63935008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Начало каникул </w:t>
            </w:r>
          </w:p>
        </w:tc>
        <w:tc>
          <w:tcPr>
            <w:tcW w:w="2513" w:type="dxa"/>
          </w:tcPr>
          <w:p w14:paraId="3BFD2BDC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Окончание каникул </w:t>
            </w:r>
          </w:p>
        </w:tc>
        <w:tc>
          <w:tcPr>
            <w:tcW w:w="2419" w:type="dxa"/>
          </w:tcPr>
          <w:p w14:paraId="1947533E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Количество дней</w:t>
            </w:r>
          </w:p>
        </w:tc>
      </w:tr>
      <w:tr w14:paraId="7939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</w:tcPr>
          <w:p w14:paraId="0D756827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Зимние каникулы </w:t>
            </w:r>
          </w:p>
        </w:tc>
        <w:tc>
          <w:tcPr>
            <w:tcW w:w="2193" w:type="dxa"/>
            <w:shd w:val="clear"/>
            <w:vAlign w:val="center"/>
          </w:tcPr>
          <w:p w14:paraId="7AA57F4C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13" w:type="dxa"/>
            <w:shd w:val="clear"/>
            <w:vAlign w:val="center"/>
          </w:tcPr>
          <w:p w14:paraId="1DD21085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19" w:type="dxa"/>
          </w:tcPr>
          <w:p w14:paraId="59A9E03B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12</w:t>
            </w:r>
          </w:p>
        </w:tc>
      </w:tr>
    </w:tbl>
    <w:p w14:paraId="342F36B2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</w:p>
    <w:p w14:paraId="07C05EA2">
      <w:pPr>
        <w:numPr>
          <w:ilvl w:val="0"/>
          <w:numId w:val="2"/>
        </w:num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  <w:r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  <w:t>Режим работы образовательной организации</w:t>
      </w:r>
    </w:p>
    <w:tbl>
      <w:tblPr>
        <w:tblStyle w:val="6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5372"/>
      </w:tblGrid>
      <w:tr w14:paraId="244C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2F93BBFF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Период учебной деятельности</w:t>
            </w:r>
          </w:p>
        </w:tc>
        <w:tc>
          <w:tcPr>
            <w:tcW w:w="5372" w:type="dxa"/>
          </w:tcPr>
          <w:p w14:paraId="1E56A240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</w:p>
        </w:tc>
      </w:tr>
      <w:tr w14:paraId="7B33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0D756F5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Открытие школы</w:t>
            </w:r>
          </w:p>
        </w:tc>
        <w:tc>
          <w:tcPr>
            <w:tcW w:w="5372" w:type="dxa"/>
          </w:tcPr>
          <w:p w14:paraId="0CEE98CF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8.00</w:t>
            </w:r>
          </w:p>
        </w:tc>
      </w:tr>
      <w:tr w14:paraId="36F8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5D599EF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Приём детей</w:t>
            </w:r>
          </w:p>
        </w:tc>
        <w:tc>
          <w:tcPr>
            <w:tcW w:w="5372" w:type="dxa"/>
          </w:tcPr>
          <w:p w14:paraId="64FEC57B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8.15-8.30</w:t>
            </w:r>
          </w:p>
        </w:tc>
      </w:tr>
      <w:tr w14:paraId="0784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04879B5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Закрытие школы</w:t>
            </w:r>
          </w:p>
        </w:tc>
        <w:tc>
          <w:tcPr>
            <w:tcW w:w="5372" w:type="dxa"/>
          </w:tcPr>
          <w:p w14:paraId="101C8413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19.00</w:t>
            </w:r>
          </w:p>
        </w:tc>
      </w:tr>
      <w:tr w14:paraId="124F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72FC94BF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Сменность </w:t>
            </w:r>
          </w:p>
        </w:tc>
        <w:tc>
          <w:tcPr>
            <w:tcW w:w="5372" w:type="dxa"/>
          </w:tcPr>
          <w:p w14:paraId="3DB1B974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Первая смена</w:t>
            </w:r>
          </w:p>
        </w:tc>
      </w:tr>
      <w:tr w14:paraId="5565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5C73965D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Учебная неделя</w:t>
            </w:r>
          </w:p>
        </w:tc>
        <w:tc>
          <w:tcPr>
            <w:tcW w:w="5372" w:type="dxa"/>
          </w:tcPr>
          <w:p w14:paraId="62CD9B37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5 дней</w:t>
            </w:r>
          </w:p>
        </w:tc>
      </w:tr>
      <w:tr w14:paraId="0B02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D669E94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Урок </w:t>
            </w:r>
          </w:p>
        </w:tc>
        <w:tc>
          <w:tcPr>
            <w:tcW w:w="5372" w:type="dxa"/>
          </w:tcPr>
          <w:p w14:paraId="46431E10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45 минут</w:t>
            </w:r>
          </w:p>
        </w:tc>
      </w:tr>
      <w:tr w14:paraId="57DC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65393C72">
            <w:pPr>
              <w:numPr>
                <w:numId w:val="0"/>
              </w:numPr>
              <w:spacing w:after="0" w:line="360" w:lineRule="auto"/>
              <w:jc w:val="both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Перерыв </w:t>
            </w:r>
          </w:p>
        </w:tc>
        <w:tc>
          <w:tcPr>
            <w:tcW w:w="5372" w:type="dxa"/>
          </w:tcPr>
          <w:p w14:paraId="60C1AA8E">
            <w:pPr>
              <w:numPr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10-20 минут</w:t>
            </w:r>
          </w:p>
        </w:tc>
      </w:tr>
    </w:tbl>
    <w:p w14:paraId="086C92D8">
      <w:pPr>
        <w:numPr>
          <w:numId w:val="0"/>
        </w:numPr>
        <w:spacing w:after="0" w:line="360" w:lineRule="auto"/>
        <w:ind w:leftChars="0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</w:p>
    <w:p w14:paraId="01FF885F">
      <w:pPr>
        <w:numPr>
          <w:ilvl w:val="0"/>
          <w:numId w:val="2"/>
        </w:num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  <w:r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  <w:t>Нерабочие праздничные дни в России согласно ст.112 ТК:</w:t>
      </w:r>
    </w:p>
    <w:tbl>
      <w:tblPr>
        <w:tblStyle w:val="6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372"/>
      </w:tblGrid>
      <w:tr w14:paraId="429F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51FC623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Нерабочие дни</w:t>
            </w:r>
          </w:p>
        </w:tc>
        <w:tc>
          <w:tcPr>
            <w:tcW w:w="5372" w:type="dxa"/>
          </w:tcPr>
          <w:p w14:paraId="5D864719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Название праздничных дней</w:t>
            </w:r>
          </w:p>
        </w:tc>
      </w:tr>
      <w:tr w14:paraId="5A26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609D5F7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3-4 ноября </w:t>
            </w:r>
          </w:p>
        </w:tc>
        <w:tc>
          <w:tcPr>
            <w:tcW w:w="5372" w:type="dxa"/>
          </w:tcPr>
          <w:p w14:paraId="76F74748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День народного единства</w:t>
            </w:r>
          </w:p>
        </w:tc>
      </w:tr>
      <w:tr w14:paraId="332E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6BD6BB0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31 декабря - 11 января</w:t>
            </w:r>
          </w:p>
        </w:tc>
        <w:tc>
          <w:tcPr>
            <w:tcW w:w="5372" w:type="dxa"/>
          </w:tcPr>
          <w:p w14:paraId="229AC527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Новогодние каникулы</w:t>
            </w:r>
          </w:p>
        </w:tc>
      </w:tr>
      <w:tr w14:paraId="47EC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19B9AB3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23 февраля</w:t>
            </w:r>
          </w:p>
        </w:tc>
        <w:tc>
          <w:tcPr>
            <w:tcW w:w="5372" w:type="dxa"/>
          </w:tcPr>
          <w:p w14:paraId="34CBFDDE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День защитника Отечества</w:t>
            </w:r>
          </w:p>
        </w:tc>
      </w:tr>
      <w:tr w14:paraId="5C81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3E9874D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8 - 9 марта</w:t>
            </w:r>
          </w:p>
        </w:tc>
        <w:tc>
          <w:tcPr>
            <w:tcW w:w="5372" w:type="dxa"/>
          </w:tcPr>
          <w:p w14:paraId="3613D7A9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Международный женский день</w:t>
            </w:r>
          </w:p>
        </w:tc>
      </w:tr>
      <w:tr w14:paraId="57ED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FDE19FD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 мая</w:t>
            </w:r>
          </w:p>
        </w:tc>
        <w:tc>
          <w:tcPr>
            <w:tcW w:w="5372" w:type="dxa"/>
          </w:tcPr>
          <w:p w14:paraId="334DF33F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Праздник Весны и Труда</w:t>
            </w:r>
          </w:p>
        </w:tc>
      </w:tr>
      <w:tr w14:paraId="0655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BC2105D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9-11  мая</w:t>
            </w:r>
          </w:p>
        </w:tc>
        <w:tc>
          <w:tcPr>
            <w:tcW w:w="5372" w:type="dxa"/>
          </w:tcPr>
          <w:p w14:paraId="4FEE82B3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День Победы</w:t>
            </w:r>
          </w:p>
        </w:tc>
      </w:tr>
    </w:tbl>
    <w:p w14:paraId="3237910B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6B258FE1">
      <w:pPr>
        <w:numPr>
          <w:ilvl w:val="0"/>
          <w:numId w:val="2"/>
        </w:num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</w:pPr>
      <w:r>
        <w:rPr>
          <w:rFonts w:hint="default" w:ascii="Times New Roman" w:hAnsi="Times New Roman" w:eastAsia="Courier New" w:cs="Times New Roman"/>
          <w:b/>
          <w:bCs/>
          <w:color w:val="000000"/>
          <w:sz w:val="28"/>
          <w:szCs w:val="28"/>
          <w:lang w:val="en-US" w:eastAsia="ru-RU" w:bidi="ru-RU"/>
        </w:rPr>
        <w:t>Перенос выходных дней в 2025/2026 учебном году</w:t>
      </w:r>
    </w:p>
    <w:tbl>
      <w:tblPr>
        <w:tblStyle w:val="6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372"/>
      </w:tblGrid>
      <w:tr w14:paraId="1CC0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CEF2F2A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Даты </w:t>
            </w:r>
          </w:p>
        </w:tc>
        <w:tc>
          <w:tcPr>
            <w:tcW w:w="5372" w:type="dxa"/>
          </w:tcPr>
          <w:p w14:paraId="046E2610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Название праздничных дней</w:t>
            </w:r>
          </w:p>
        </w:tc>
      </w:tr>
      <w:tr w14:paraId="2617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53C1DA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18.03.2026</w:t>
            </w:r>
          </w:p>
        </w:tc>
        <w:tc>
          <w:tcPr>
            <w:tcW w:w="5372" w:type="dxa"/>
          </w:tcPr>
          <w:p w14:paraId="77421B29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День воссоединения с Россией</w:t>
            </w:r>
          </w:p>
        </w:tc>
      </w:tr>
      <w:tr w14:paraId="4C1E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17F8DD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20.03.2026</w:t>
            </w:r>
          </w:p>
        </w:tc>
        <w:tc>
          <w:tcPr>
            <w:tcW w:w="5372" w:type="dxa"/>
          </w:tcPr>
          <w:p w14:paraId="1A81546D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Ураза-Байрам</w:t>
            </w:r>
          </w:p>
        </w:tc>
      </w:tr>
      <w:tr w14:paraId="6E93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7DD64D0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>12-13.04.2026</w:t>
            </w:r>
          </w:p>
        </w:tc>
        <w:tc>
          <w:tcPr>
            <w:tcW w:w="5372" w:type="dxa"/>
          </w:tcPr>
          <w:p w14:paraId="68CB7C2A">
            <w:pPr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</w:pPr>
            <w:r>
              <w:rPr>
                <w:rFonts w:hint="default" w:ascii="Times New Roman" w:hAnsi="Times New Roman" w:eastAsia="Courier New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ru-RU" w:bidi="ru-RU"/>
              </w:rPr>
              <w:t xml:space="preserve">Пасха </w:t>
            </w:r>
          </w:p>
        </w:tc>
      </w:tr>
    </w:tbl>
    <w:p w14:paraId="106B29FF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397FD529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60416C6F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7D75413D">
      <w:pPr>
        <w:spacing w:after="0" w:line="360" w:lineRule="auto"/>
        <w:jc w:val="center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5841CD8A">
      <w:pPr>
        <w:spacing w:after="0" w:line="360" w:lineRule="auto"/>
        <w:jc w:val="both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37ABFEB8">
      <w:pPr>
        <w:spacing w:after="0" w:line="360" w:lineRule="auto"/>
        <w:jc w:val="both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211683A8">
      <w:pPr>
        <w:spacing w:after="0" w:line="360" w:lineRule="auto"/>
        <w:jc w:val="both"/>
        <w:rPr>
          <w:rFonts w:ascii="Times New Roman" w:hAnsi="Times New Roman" w:eastAsia="Courier New" w:cs="Times New Roman"/>
          <w:color w:val="000000"/>
          <w:sz w:val="28"/>
          <w:szCs w:val="28"/>
          <w:lang w:eastAsia="ru-RU" w:bidi="ru-RU"/>
        </w:rPr>
      </w:pPr>
    </w:p>
    <w:p w14:paraId="0355A608">
      <w:pPr>
        <w:spacing w:after="0" w:line="360" w:lineRule="auto"/>
        <w:jc w:val="both"/>
        <w:rPr>
          <w:rFonts w:ascii="Times New Roman" w:hAnsi="Times New Roman" w:eastAsia="Courier New" w:cs="Times New Roman"/>
          <w:color w:val="000000"/>
          <w:sz w:val="28"/>
          <w:szCs w:val="28"/>
          <w:lang w:val="ru-RU" w:eastAsia="ru-RU" w:bidi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66AEBC"/>
    <w:multiLevelType w:val="multilevel"/>
    <w:tmpl w:val="5266AEB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2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80868"/>
    <w:multiLevelType w:val="singleLevel"/>
    <w:tmpl w:val="767808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1DA1"/>
    <w:rsid w:val="0B767DD4"/>
    <w:rsid w:val="0CE63A5B"/>
    <w:rsid w:val="1372794D"/>
    <w:rsid w:val="18554574"/>
    <w:rsid w:val="2A063491"/>
    <w:rsid w:val="30422643"/>
    <w:rsid w:val="378C577C"/>
    <w:rsid w:val="3D7F48F6"/>
    <w:rsid w:val="42212F8E"/>
    <w:rsid w:val="5CA05E4A"/>
    <w:rsid w:val="73345810"/>
    <w:rsid w:val="7613215F"/>
    <w:rsid w:val="77D30B1C"/>
    <w:rsid w:val="79F1109C"/>
    <w:rsid w:val="7DC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3"/>
    <w:qFormat/>
    <w:uiPriority w:val="0"/>
    <w:pPr>
      <w:keepNext/>
      <w:numPr>
        <w:ilvl w:val="1"/>
        <w:numId w:val="1"/>
      </w:numPr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39"/>
    <w:pPr>
      <w:spacing w:after="160" w:line="259" w:lineRule="auto"/>
    </w:pPr>
    <w:rPr>
      <w:rFonts w:ascii="Courier New" w:hAnsi="Courier New" w:eastAsia="Courier New" w:cs="Courier New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Содержимое таблицы"/>
    <w:basedOn w:val="1"/>
    <w:qFormat/>
    <w:uiPriority w:val="0"/>
    <w:pPr>
      <w:suppressLineNumber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2026-04-07T17:00:50Z</dcterms:created>
  <dc:creator>asus</dc:creator>
  <cp:lastModifiedBy>asus</cp:lastModifiedBy>
  <dcterms:modified xsi:type="dcterms:W3CDTF">2026-04-07T18:18:03Z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082E61AEA1DB460DAE746C74CC32C4B1_12</vt:lpwstr>
  </property>
</Properties>
</file>