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79"/>
        <w:gridCol w:w="5210"/>
      </w:tblGrid>
      <w:tr w:rsidR="003126D9">
        <w:tc>
          <w:tcPr>
            <w:tcW w:w="5779" w:type="dxa"/>
            <w:shd w:val="clear" w:color="auto" w:fill="auto"/>
          </w:tcPr>
          <w:p w:rsidR="003126D9" w:rsidRDefault="00D264C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Hlk206438239"/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F30EE4E" wp14:editId="5332F4EF">
                  <wp:simplePos x="0" y="0"/>
                  <wp:positionH relativeFrom="column">
                    <wp:posOffset>2297430</wp:posOffset>
                  </wp:positionH>
                  <wp:positionV relativeFrom="paragraph">
                    <wp:posOffset>-168275</wp:posOffset>
                  </wp:positionV>
                  <wp:extent cx="1133475" cy="657225"/>
                  <wp:effectExtent l="0" t="0" r="9525" b="9525"/>
                  <wp:wrapNone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11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НОО,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приказом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29.08.2025. № _____</w:t>
            </w:r>
          </w:p>
        </w:tc>
        <w:tc>
          <w:tcPr>
            <w:tcW w:w="521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ind w:left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3126D9" w:rsidRDefault="005E112A">
            <w:pPr>
              <w:spacing w:before="0" w:beforeAutospacing="0" w:after="0" w:afterAutospacing="0"/>
              <w:ind w:left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3126D9" w:rsidRDefault="005E112A">
            <w:pPr>
              <w:spacing w:before="0" w:beforeAutospacing="0" w:after="0" w:afterAutospacing="0"/>
              <w:ind w:left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«______»______________  2025г.</w:t>
            </w:r>
          </w:p>
        </w:tc>
      </w:tr>
      <w:tr w:rsidR="003126D9" w:rsidRPr="00D264C0">
        <w:tc>
          <w:tcPr>
            <w:tcW w:w="5779" w:type="dxa"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28.08.2025г. № ___)</w:t>
            </w:r>
          </w:p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ind w:left="60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bookmarkEnd w:id="0"/>
          <w:p w:rsidR="003126D9" w:rsidRDefault="003126D9">
            <w:pPr>
              <w:spacing w:before="0" w:beforeAutospacing="0" w:after="0" w:afterAutospacing="0"/>
              <w:ind w:left="6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126D9" w:rsidRDefault="003126D9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УЧЕБНЫЙ ПЛАН</w:t>
      </w: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1-4 классы</w:t>
      </w: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_Hlk206438195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Долинненская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средняя общеобразовательная школа </w:t>
      </w: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Перепадина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Александра Ивановича»</w:t>
      </w: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Бахчисарайского района Республики Крым</w:t>
      </w: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2025-2026 учебный год</w:t>
      </w:r>
    </w:p>
    <w:bookmarkEnd w:id="1"/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8"/>
          <w:lang w:val="ru-RU"/>
        </w:rPr>
      </w:pP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3126D9" w:rsidRDefault="003126D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5E112A">
      <w:pPr>
        <w:pStyle w:val="af9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составлен для основной общеобразовательной программы начального общего образования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126D9" w:rsidRDefault="005E112A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пунктом 6 части 3 статьи 28, статьей 30 Федерального закона от 29.12.2012 № 273-ФЗ «Об образовании в Российской Федерации» (с изменениями и 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ополнениями);</w:t>
      </w:r>
    </w:p>
    <w:p w:rsidR="003126D9" w:rsidRDefault="005E112A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126D9" w:rsidRDefault="005E112A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126D9" w:rsidRDefault="005E112A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Министерства просвещения Российской Федерации от 31.05.2021 № 286 (с изменениями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126D9" w:rsidRDefault="005E112A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Министерства просвещения Российской Федерации от 18.05.2023 № 372;</w:t>
      </w:r>
    </w:p>
    <w:p w:rsidR="003126D9" w:rsidRDefault="005E112A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18.06.2024г. №3780/01-14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Долинненская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ерепадина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А.И.» (далее – учебный план) фиксирует общий объем нагрузки, максимальный объем аудиторной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еделяет учебное время, отводимое на их освоение, по классам и учебным предметам.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№3 Федеральной образовательной программы начального общего образования, утвержденной приказом Министерства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просвещения Российской Федерации от 18.05.2023 № 372,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Министерства просвещения Российской Федерации от 19.03.2024 № 171.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чального общего образования.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                            35 минут, в январе–мае –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рузки в течение дня:</w:t>
      </w:r>
    </w:p>
    <w:p w:rsidR="003126D9" w:rsidRDefault="005E112A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3126D9" w:rsidRDefault="005E112A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2–4-х классов – не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 в день.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учебном плане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3126D9" w:rsidRDefault="005E112A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ассах – 21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3126D9" w:rsidRDefault="005E112A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6078 часов.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3126D9" w:rsidRDefault="003126D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26D9" w:rsidRDefault="005E112A">
      <w:pPr>
        <w:pStyle w:val="af9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предметов,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 учебного плана включает в себя следующие предметные области: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«Труд (технология)».</w:t>
      </w:r>
    </w:p>
    <w:p w:rsidR="003126D9" w:rsidRDefault="005E112A">
      <w:pPr>
        <w:numPr>
          <w:ilvl w:val="0"/>
          <w:numId w:val="8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:rsidR="003126D9" w:rsidRDefault="005E112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Долинненская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ерепадин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А.И.»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предметов обязательной части учебного плана.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3126D9" w:rsidRDefault="005E112A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3126D9" w:rsidRDefault="005E112A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3126D9" w:rsidRDefault="005E112A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Picture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</w:t>
      </w:r>
      <w:r>
        <w:rPr>
          <w:rFonts w:ascii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3126D9" w:rsidRDefault="005E112A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:rsidR="003126D9" w:rsidRDefault="005E11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Основы православ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культуры,</w:t>
      </w:r>
    </w:p>
    <w:p w:rsidR="003126D9" w:rsidRDefault="005E11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Основы исламской культуры.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классов на группы для изучения модулей.</w:t>
      </w:r>
    </w:p>
    <w:p w:rsidR="003126D9" w:rsidRDefault="003126D9">
      <w:pPr>
        <w:pStyle w:val="aff2"/>
        <w:spacing w:line="240" w:lineRule="auto"/>
        <w:ind w:left="284" w:firstLine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3126D9" w:rsidRDefault="005E112A">
      <w:pPr>
        <w:pStyle w:val="aff2"/>
        <w:spacing w:line="240" w:lineRule="auto"/>
        <w:ind w:left="284" w:firstLine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Распределение обучающихся 4-х классов на гр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уппы по изучению модулей курса «Основы религиозной культуры и светской этики»</w:t>
      </w:r>
    </w:p>
    <w:p w:rsidR="003126D9" w:rsidRDefault="003126D9">
      <w:pPr>
        <w:pStyle w:val="aff2"/>
        <w:spacing w:line="240" w:lineRule="auto"/>
        <w:ind w:left="284" w:firstLine="0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6"/>
        <w:gridCol w:w="2942"/>
      </w:tblGrid>
      <w:tr w:rsidR="003126D9" w:rsidRPr="00D264C0">
        <w:trPr>
          <w:jc w:val="center"/>
        </w:trPr>
        <w:tc>
          <w:tcPr>
            <w:tcW w:w="4219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 группе</w:t>
            </w:r>
          </w:p>
        </w:tc>
      </w:tr>
      <w:tr w:rsidR="003126D9">
        <w:trPr>
          <w:jc w:val="center"/>
        </w:trPr>
        <w:tc>
          <w:tcPr>
            <w:tcW w:w="4219" w:type="dxa"/>
            <w:vMerge w:val="restart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«Основы православной культуры»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26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4-Б</w:t>
            </w:r>
          </w:p>
        </w:tc>
        <w:tc>
          <w:tcPr>
            <w:tcW w:w="2942" w:type="dxa"/>
            <w:vMerge/>
            <w:shd w:val="clear" w:color="auto" w:fill="auto"/>
            <w:vAlign w:val="center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jc w:val="center"/>
        </w:trPr>
        <w:tc>
          <w:tcPr>
            <w:tcW w:w="4219" w:type="dxa"/>
            <w:vMerge w:val="restart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«Основы исламской культуры»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24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4-Б</w:t>
            </w:r>
          </w:p>
        </w:tc>
        <w:tc>
          <w:tcPr>
            <w:tcW w:w="2942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3126D9" w:rsidRDefault="005E112A">
      <w:pPr>
        <w:spacing w:before="0" w:beforeAutospacing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Иностранный язык</w:t>
      </w:r>
      <w:r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во 2-4 классах представлен английским языком.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занятий по иностранному языку осуществляется деление классов на две группы во 2А, 2Б, 3А, 3Б, 4А классах. В 4Б классе деления класса на группы нет.</w:t>
      </w:r>
    </w:p>
    <w:p w:rsidR="003126D9" w:rsidRDefault="005E112A">
      <w:pPr>
        <w:pStyle w:val="af9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учебного плана, формируемая участниками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</w:t>
      </w: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часть, используется на увеличение учебных часов, отводимых на 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Учебный план предусматривает преподавание учебных предметов «Родной язык» и «Литературное чтение 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родном языке» предметной области «Родной язык и родная литература», так как родители обучающихся в заявлениях выразили желания изучать указанные учебные предметы.</w:t>
      </w:r>
    </w:p>
    <w:p w:rsidR="003126D9" w:rsidRDefault="005E112A">
      <w:pPr>
        <w:pStyle w:val="aff2"/>
        <w:spacing w:line="240" w:lineRule="auto"/>
        <w:ind w:left="360" w:firstLine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Распределение обучающихся 1-4 классов на группы по изучению родного (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крымскотатарского</w:t>
      </w:r>
      <w:proofErr w:type="spellEnd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) языка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6"/>
        <w:gridCol w:w="2942"/>
      </w:tblGrid>
      <w:tr w:rsidR="003126D9" w:rsidRPr="00D264C0">
        <w:trPr>
          <w:jc w:val="center"/>
        </w:trPr>
        <w:tc>
          <w:tcPr>
            <w:tcW w:w="4219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 группе</w:t>
            </w:r>
          </w:p>
        </w:tc>
      </w:tr>
      <w:tr w:rsidR="003126D9">
        <w:trPr>
          <w:jc w:val="center"/>
        </w:trPr>
        <w:tc>
          <w:tcPr>
            <w:tcW w:w="4219" w:type="dxa"/>
            <w:vMerge w:val="restart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Родной язык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  <w:p w:rsidR="003126D9" w:rsidRDefault="005E112A">
            <w:pPr>
              <w:pStyle w:val="aff2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и литературное чтение на родном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1-А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1-Б</w:t>
            </w:r>
          </w:p>
        </w:tc>
        <w:tc>
          <w:tcPr>
            <w:tcW w:w="2942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trHeight w:val="276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25</w:t>
            </w:r>
          </w:p>
        </w:tc>
      </w:tr>
      <w:tr w:rsidR="003126D9">
        <w:trPr>
          <w:trHeight w:val="228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2-Б</w:t>
            </w:r>
          </w:p>
        </w:tc>
        <w:tc>
          <w:tcPr>
            <w:tcW w:w="2942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trHeight w:val="276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17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942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trHeight w:val="276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20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4-Б</w:t>
            </w:r>
          </w:p>
        </w:tc>
        <w:tc>
          <w:tcPr>
            <w:tcW w:w="2942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3126D9" w:rsidRDefault="005E112A">
      <w:pPr>
        <w:pStyle w:val="aff2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Распределение обучающихся 1-4 классов на группы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 изучению родного (русского) языка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6"/>
        <w:gridCol w:w="2942"/>
      </w:tblGrid>
      <w:tr w:rsidR="003126D9" w:rsidRPr="00D264C0">
        <w:trPr>
          <w:jc w:val="center"/>
        </w:trPr>
        <w:tc>
          <w:tcPr>
            <w:tcW w:w="4219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группе</w:t>
            </w:r>
          </w:p>
        </w:tc>
      </w:tr>
      <w:tr w:rsidR="003126D9">
        <w:trPr>
          <w:jc w:val="center"/>
        </w:trPr>
        <w:tc>
          <w:tcPr>
            <w:tcW w:w="4219" w:type="dxa"/>
            <w:vMerge w:val="restart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Родной (русский) язык и литературное чтение на родном (русском) языке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1-А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1-Б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bookmarkStart w:id="2" w:name="_GoBack"/>
            <w:bookmarkEnd w:id="2"/>
            <w:r w:rsidRPr="00D264C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2-А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2-Б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3126D9">
        <w:trPr>
          <w:trHeight w:val="229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</w:p>
        </w:tc>
      </w:tr>
      <w:tr w:rsidR="003126D9">
        <w:trPr>
          <w:trHeight w:val="229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4-А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4-Б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16</w:t>
            </w:r>
          </w:p>
        </w:tc>
      </w:tr>
    </w:tbl>
    <w:p w:rsidR="003126D9" w:rsidRDefault="003126D9">
      <w:pPr>
        <w:pStyle w:val="aff2"/>
        <w:spacing w:line="240" w:lineRule="auto"/>
        <w:ind w:left="360" w:firstLine="0"/>
        <w:jc w:val="righ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</w:p>
    <w:p w:rsidR="003126D9" w:rsidRDefault="005E112A">
      <w:pPr>
        <w:pStyle w:val="aff2"/>
        <w:spacing w:line="240" w:lineRule="auto"/>
        <w:ind w:left="36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Распределение обучающихся 1-4 классов на группы по изучению родного (украинского) языка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976"/>
        <w:gridCol w:w="2942"/>
      </w:tblGrid>
      <w:tr w:rsidR="003126D9" w:rsidRPr="00D264C0">
        <w:trPr>
          <w:jc w:val="center"/>
        </w:trPr>
        <w:tc>
          <w:tcPr>
            <w:tcW w:w="4219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42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группе</w:t>
            </w:r>
          </w:p>
        </w:tc>
      </w:tr>
      <w:tr w:rsidR="003126D9">
        <w:trPr>
          <w:jc w:val="center"/>
        </w:trPr>
        <w:tc>
          <w:tcPr>
            <w:tcW w:w="4219" w:type="dxa"/>
            <w:vMerge w:val="restart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Родной (украинский) язык </w:t>
            </w:r>
          </w:p>
          <w:p w:rsidR="003126D9" w:rsidRDefault="005E112A">
            <w:pPr>
              <w:pStyle w:val="af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 литературное чтение на родном (украинском) языке</w:t>
            </w: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1-А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1-Б</w:t>
            </w:r>
          </w:p>
        </w:tc>
        <w:tc>
          <w:tcPr>
            <w:tcW w:w="2942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trHeight w:val="276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</w:p>
        </w:tc>
      </w:tr>
      <w:tr w:rsidR="003126D9">
        <w:trPr>
          <w:trHeight w:val="229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2-Б</w:t>
            </w: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126D9">
        <w:trPr>
          <w:trHeight w:val="276"/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3-А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3126D9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3126D9" w:rsidRDefault="005E112A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3-Б</w:t>
            </w: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126D9" w:rsidRDefault="003126D9">
            <w:pPr>
              <w:pStyle w:val="aff2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3126D9" w:rsidRDefault="003126D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 Министерства просвещения Российской Федерации от 21.12.2022 № ТВ-2859/03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Долинненская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ерепадина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А.И.»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3126D9" w:rsidRDefault="005E112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Долинненская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ерепадина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А.И.».</w:t>
      </w:r>
    </w:p>
    <w:p w:rsidR="003126D9" w:rsidRDefault="003126D9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26D9" w:rsidRDefault="005E112A">
      <w:pPr>
        <w:pStyle w:val="af9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тации</w:t>
      </w:r>
    </w:p>
    <w:p w:rsidR="003126D9" w:rsidRDefault="005E112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Министерства просвещения Российской Федерации от 18.05.2023 № 372,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ерепадина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А.И.» </w:t>
      </w:r>
    </w:p>
    <w:p w:rsidR="003126D9" w:rsidRDefault="005E112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1-м классе промежуточная аттестация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проводится, начиная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во 2-4 классах:</w:t>
      </w:r>
    </w:p>
    <w:p w:rsidR="003126D9" w:rsidRDefault="005E11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3126D9" w:rsidRDefault="003126D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6"/>
        <w:gridCol w:w="1134"/>
        <w:gridCol w:w="4961"/>
      </w:tblGrid>
      <w:tr w:rsidR="003126D9">
        <w:trPr>
          <w:trHeight w:val="433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</w:p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промежуточной аттестации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язык (русский,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украинский)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языке (русском,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украинском)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rPr>
          <w:trHeight w:val="187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rPr>
          <w:trHeight w:val="507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ind w:firstLine="21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Без оценивания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годовой учет образовательных результатов</w:t>
            </w:r>
          </w:p>
        </w:tc>
      </w:tr>
      <w:tr w:rsidR="003126D9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годовой учет образовательных результатов</w:t>
            </w:r>
          </w:p>
        </w:tc>
      </w:tr>
    </w:tbl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3126D9">
      <w:pPr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126D9" w:rsidRDefault="005E112A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 w:clear="all"/>
      </w:r>
    </w:p>
    <w:p w:rsidR="003126D9" w:rsidRDefault="003126D9">
      <w:pPr>
        <w:pStyle w:val="af9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3126D9">
          <w:headerReference w:type="default" r:id="rId10"/>
          <w:pgSz w:w="11907" w:h="16839"/>
          <w:pgMar w:top="865" w:right="567" w:bottom="709" w:left="1134" w:header="284" w:footer="720" w:gutter="0"/>
          <w:cols w:space="720"/>
          <w:titlePg/>
          <w:docGrid w:linePitch="360"/>
        </w:sectPr>
      </w:pPr>
    </w:p>
    <w:p w:rsidR="003126D9" w:rsidRDefault="005E112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     Недельная сетка часов</w:t>
      </w:r>
    </w:p>
    <w:p w:rsidR="003126D9" w:rsidRDefault="005E112A">
      <w:pPr>
        <w:pStyle w:val="af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3126D9" w:rsidRDefault="003126D9">
      <w:pPr>
        <w:pStyle w:val="af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XSpec="center" w:tblpY="1"/>
        <w:tblW w:w="15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76"/>
        <w:gridCol w:w="4169"/>
        <w:gridCol w:w="993"/>
        <w:gridCol w:w="1012"/>
        <w:gridCol w:w="8"/>
        <w:gridCol w:w="701"/>
        <w:gridCol w:w="709"/>
        <w:gridCol w:w="8"/>
        <w:gridCol w:w="706"/>
        <w:gridCol w:w="688"/>
        <w:gridCol w:w="8"/>
        <w:gridCol w:w="644"/>
        <w:gridCol w:w="708"/>
        <w:gridCol w:w="1178"/>
      </w:tblGrid>
      <w:tr w:rsidR="003126D9" w:rsidRPr="00D264C0">
        <w:trPr>
          <w:trHeight w:val="242"/>
        </w:trPr>
        <w:tc>
          <w:tcPr>
            <w:tcW w:w="3776" w:type="dxa"/>
            <w:vMerge w:val="restart"/>
            <w:shd w:val="clear" w:color="auto" w:fill="auto"/>
          </w:tcPr>
          <w:p w:rsidR="003126D9" w:rsidRDefault="005E11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области</w:t>
            </w:r>
            <w:proofErr w:type="spellEnd"/>
          </w:p>
        </w:tc>
        <w:tc>
          <w:tcPr>
            <w:tcW w:w="4169" w:type="dxa"/>
            <w:vMerge w:val="restart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предметы</w:t>
            </w:r>
            <w:proofErr w:type="spellEnd"/>
          </w:p>
        </w:tc>
        <w:tc>
          <w:tcPr>
            <w:tcW w:w="6185" w:type="dxa"/>
            <w:gridSpan w:val="11"/>
            <w:tcBorders>
              <w:right w:val="single" w:sz="4" w:space="0" w:color="auto"/>
            </w:tcBorders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часов в неделю по классам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3126D9" w:rsidRDefault="003126D9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3126D9">
        <w:trPr>
          <w:trHeight w:val="119"/>
        </w:trPr>
        <w:tc>
          <w:tcPr>
            <w:tcW w:w="3776" w:type="dxa"/>
            <w:vMerge/>
            <w:shd w:val="clear" w:color="auto" w:fill="auto"/>
          </w:tcPr>
          <w:p w:rsidR="003126D9" w:rsidRDefault="003126D9">
            <w:pPr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4169" w:type="dxa"/>
            <w:vMerge/>
            <w:shd w:val="clear" w:color="auto" w:fill="auto"/>
          </w:tcPr>
          <w:p w:rsidR="003126D9" w:rsidRDefault="003126D9">
            <w:pPr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1-А</w:t>
            </w:r>
          </w:p>
        </w:tc>
        <w:tc>
          <w:tcPr>
            <w:tcW w:w="1012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1-Б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2-Б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3-А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3-Б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-А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4-Б 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всего</w:t>
            </w:r>
          </w:p>
        </w:tc>
      </w:tr>
      <w:tr w:rsidR="003126D9">
        <w:trPr>
          <w:trHeight w:val="141"/>
        </w:trPr>
        <w:tc>
          <w:tcPr>
            <w:tcW w:w="3776" w:type="dxa"/>
            <w:vMerge/>
            <w:shd w:val="clear" w:color="auto" w:fill="auto"/>
          </w:tcPr>
          <w:p w:rsidR="003126D9" w:rsidRDefault="003126D9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32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часть</w:t>
            </w:r>
            <w:proofErr w:type="spellEnd"/>
          </w:p>
        </w:tc>
      </w:tr>
      <w:tr w:rsidR="003126D9">
        <w:trPr>
          <w:trHeight w:val="266"/>
        </w:trPr>
        <w:tc>
          <w:tcPr>
            <w:tcW w:w="3776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Русский язык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литературное чтение</w:t>
            </w:r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</w:tr>
      <w:tr w:rsidR="003126D9">
        <w:trPr>
          <w:trHeight w:val="199"/>
        </w:trPr>
        <w:tc>
          <w:tcPr>
            <w:tcW w:w="3776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Литературное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</w:tr>
      <w:tr w:rsidR="003126D9">
        <w:trPr>
          <w:trHeight w:val="500"/>
        </w:trPr>
        <w:tc>
          <w:tcPr>
            <w:tcW w:w="3776" w:type="dxa"/>
            <w:vMerge w:val="restart"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Родной язык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литературное чтение на родном языке</w:t>
            </w:r>
          </w:p>
        </w:tc>
        <w:tc>
          <w:tcPr>
            <w:tcW w:w="4169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/ русский/ украинский) </w:t>
            </w:r>
          </w:p>
        </w:tc>
        <w:tc>
          <w:tcPr>
            <w:tcW w:w="2013" w:type="dxa"/>
            <w:gridSpan w:val="3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0,5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  <w:lang w:val="ru-RU"/>
              </w:rPr>
              <w:t>,5</w:t>
            </w:r>
            <w:r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3/3/0</w:t>
            </w:r>
          </w:p>
        </w:tc>
      </w:tr>
      <w:tr w:rsidR="003126D9">
        <w:trPr>
          <w:trHeight w:val="415"/>
        </w:trPr>
        <w:tc>
          <w:tcPr>
            <w:tcW w:w="3776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Литературное чтение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на родном языке (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/ русском/ украинском) </w:t>
            </w:r>
          </w:p>
        </w:tc>
        <w:tc>
          <w:tcPr>
            <w:tcW w:w="2013" w:type="dxa"/>
            <w:gridSpan w:val="3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,5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0,5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  <w:lang w:val="ru-RU"/>
              </w:rPr>
              <w:t>,5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/1/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  <w:lang w:val="ru-RU"/>
              </w:rPr>
              <w:t>,5</w:t>
            </w:r>
            <w:r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3/3/0</w:t>
            </w:r>
          </w:p>
        </w:tc>
      </w:tr>
      <w:tr w:rsidR="003126D9">
        <w:trPr>
          <w:trHeight w:val="281"/>
        </w:trPr>
        <w:tc>
          <w:tcPr>
            <w:tcW w:w="377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ийский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3126D9">
        <w:trPr>
          <w:trHeight w:val="258"/>
        </w:trPr>
        <w:tc>
          <w:tcPr>
            <w:tcW w:w="377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информатика</w:t>
            </w:r>
            <w:proofErr w:type="spellEnd"/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</w:tcPr>
          <w:p w:rsidR="003126D9" w:rsidRDefault="005E112A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</w:tr>
      <w:tr w:rsidR="003126D9">
        <w:trPr>
          <w:trHeight w:val="405"/>
        </w:trPr>
        <w:tc>
          <w:tcPr>
            <w:tcW w:w="377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ind w:right="-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Окружающий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</w:t>
            </w:r>
            <w:proofErr w:type="spellEnd"/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</w:tr>
      <w:tr w:rsidR="003126D9">
        <w:trPr>
          <w:trHeight w:val="465"/>
        </w:trPr>
        <w:tc>
          <w:tcPr>
            <w:tcW w:w="377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Основы религиозных культур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светской этики</w:t>
            </w:r>
          </w:p>
        </w:tc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исламской культуры/ Основы православной культуры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3126D9">
        <w:trPr>
          <w:trHeight w:val="322"/>
        </w:trPr>
        <w:tc>
          <w:tcPr>
            <w:tcW w:w="3776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3126D9">
        <w:trPr>
          <w:trHeight w:val="141"/>
        </w:trPr>
        <w:tc>
          <w:tcPr>
            <w:tcW w:w="3776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3126D9">
        <w:trPr>
          <w:trHeight w:val="184"/>
        </w:trPr>
        <w:tc>
          <w:tcPr>
            <w:tcW w:w="377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Труд (т</w:t>
            </w:r>
            <w:proofErr w:type="spellStart"/>
            <w:r>
              <w:rPr>
                <w:rFonts w:ascii="Times New Roman" w:hAnsi="Times New Roman" w:cs="Times New Roman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3126D9">
        <w:trPr>
          <w:trHeight w:val="246"/>
        </w:trPr>
        <w:tc>
          <w:tcPr>
            <w:tcW w:w="377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416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культура</w:t>
            </w:r>
            <w:proofErr w:type="spellEnd"/>
          </w:p>
        </w:tc>
        <w:tc>
          <w:tcPr>
            <w:tcW w:w="993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1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</w:tr>
      <w:tr w:rsidR="003126D9">
        <w:trPr>
          <w:trHeight w:val="321"/>
        </w:trPr>
        <w:tc>
          <w:tcPr>
            <w:tcW w:w="7945" w:type="dxa"/>
            <w:gridSpan w:val="2"/>
            <w:shd w:val="clear" w:color="auto" w:fill="auto"/>
          </w:tcPr>
          <w:p w:rsidR="003126D9" w:rsidRDefault="005E11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3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012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78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178</w:t>
            </w:r>
          </w:p>
        </w:tc>
      </w:tr>
      <w:tr w:rsidR="003126D9">
        <w:trPr>
          <w:trHeight w:val="321"/>
        </w:trPr>
        <w:tc>
          <w:tcPr>
            <w:tcW w:w="7945" w:type="dxa"/>
            <w:gridSpan w:val="2"/>
            <w:shd w:val="clear" w:color="auto" w:fill="auto"/>
          </w:tcPr>
          <w:p w:rsidR="003126D9" w:rsidRDefault="005E112A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012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  <w:tc>
          <w:tcPr>
            <w:tcW w:w="1178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3126D9">
        <w:trPr>
          <w:trHeight w:val="321"/>
        </w:trPr>
        <w:tc>
          <w:tcPr>
            <w:tcW w:w="7945" w:type="dxa"/>
            <w:gridSpan w:val="2"/>
            <w:shd w:val="clear" w:color="auto" w:fill="auto"/>
            <w:vAlign w:val="center"/>
          </w:tcPr>
          <w:p w:rsidR="003126D9" w:rsidRDefault="005E11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993" w:type="dxa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012" w:type="dxa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34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34</w:t>
            </w:r>
          </w:p>
        </w:tc>
        <w:tc>
          <w:tcPr>
            <w:tcW w:w="1178" w:type="dxa"/>
          </w:tcPr>
          <w:p w:rsidR="003126D9" w:rsidRDefault="005E112A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</w:tr>
      <w:tr w:rsidR="003126D9" w:rsidRPr="00D264C0">
        <w:trPr>
          <w:trHeight w:val="70"/>
        </w:trPr>
        <w:tc>
          <w:tcPr>
            <w:tcW w:w="7945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 часов</w:t>
            </w:r>
          </w:p>
        </w:tc>
        <w:tc>
          <w:tcPr>
            <w:tcW w:w="993" w:type="dxa"/>
            <w:vAlign w:val="center"/>
          </w:tcPr>
          <w:p w:rsidR="003126D9" w:rsidRDefault="005E112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  <w:r>
              <w:t>(с учетом 15 часов в сентябре - октябре)</w:t>
            </w:r>
          </w:p>
        </w:tc>
        <w:tc>
          <w:tcPr>
            <w:tcW w:w="1012" w:type="dxa"/>
            <w:vAlign w:val="center"/>
          </w:tcPr>
          <w:p w:rsidR="003126D9" w:rsidRDefault="005E112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  <w:r>
              <w:t>(с учетом 15 часов в сентябре - октябре)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5932(с учетом 15 часов в сентябре - октябре)</w:t>
            </w:r>
          </w:p>
        </w:tc>
      </w:tr>
      <w:tr w:rsidR="003126D9">
        <w:trPr>
          <w:trHeight w:val="70"/>
        </w:trPr>
        <w:tc>
          <w:tcPr>
            <w:tcW w:w="7945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993" w:type="dxa"/>
            <w:vAlign w:val="center"/>
          </w:tcPr>
          <w:p w:rsidR="003126D9" w:rsidRDefault="005E112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3126D9" w:rsidRDefault="005E112A">
            <w:pPr>
              <w:spacing w:before="0" w:beforeAutospacing="0" w:after="0"/>
              <w:ind w:right="-7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(с учетом 15 часов в сентябре - октябре)</w:t>
            </w:r>
          </w:p>
        </w:tc>
        <w:tc>
          <w:tcPr>
            <w:tcW w:w="1012" w:type="dxa"/>
            <w:vAlign w:val="center"/>
          </w:tcPr>
          <w:p w:rsidR="003126D9" w:rsidRDefault="005E112A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3126D9" w:rsidRDefault="005E112A">
            <w:pPr>
              <w:spacing w:before="0" w:beforeAutospacing="0" w:after="0"/>
              <w:ind w:right="-4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(с учетом 15 часов в сентябре - октябре)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" w:type="dxa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3126D9" w:rsidRDefault="005E112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78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</w:t>
            </w:r>
          </w:p>
          <w:p w:rsidR="003126D9" w:rsidRDefault="003126D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126D9" w:rsidRDefault="005E112A">
      <w:pPr>
        <w:pStyle w:val="af9"/>
        <w:spacing w:before="0" w:beforeAutospacing="0" w:after="0" w:afterAutospacing="0"/>
        <w:ind w:left="-142" w:firstLine="709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br w:type="textWrapping" w:clear="all"/>
      </w:r>
    </w:p>
    <w:p w:rsidR="003126D9" w:rsidRDefault="005E112A">
      <w:pPr>
        <w:pStyle w:val="af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3126D9" w:rsidRDefault="005E112A">
      <w:pPr>
        <w:pStyle w:val="af9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5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03"/>
        <w:gridCol w:w="4253"/>
        <w:gridCol w:w="784"/>
        <w:gridCol w:w="784"/>
        <w:gridCol w:w="778"/>
        <w:gridCol w:w="6"/>
        <w:gridCol w:w="850"/>
        <w:gridCol w:w="836"/>
        <w:gridCol w:w="850"/>
        <w:gridCol w:w="6"/>
        <w:gridCol w:w="760"/>
        <w:gridCol w:w="842"/>
        <w:gridCol w:w="1672"/>
      </w:tblGrid>
      <w:tr w:rsidR="003126D9" w:rsidRPr="00D264C0">
        <w:trPr>
          <w:trHeight w:val="242"/>
          <w:jc w:val="center"/>
        </w:trPr>
        <w:tc>
          <w:tcPr>
            <w:tcW w:w="3203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4253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6496" w:type="dxa"/>
            <w:gridSpan w:val="10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126D9">
        <w:trPr>
          <w:trHeight w:val="119"/>
          <w:jc w:val="center"/>
        </w:trPr>
        <w:tc>
          <w:tcPr>
            <w:tcW w:w="3203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1-А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1-Б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2-Б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3-А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-А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4-Б 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всего</w:t>
            </w:r>
          </w:p>
        </w:tc>
      </w:tr>
      <w:tr w:rsidR="003126D9">
        <w:trPr>
          <w:trHeight w:val="141"/>
          <w:jc w:val="center"/>
        </w:trPr>
        <w:tc>
          <w:tcPr>
            <w:tcW w:w="3203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21" w:type="dxa"/>
            <w:gridSpan w:val="12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часть</w:t>
            </w:r>
            <w:proofErr w:type="spellEnd"/>
          </w:p>
        </w:tc>
      </w:tr>
      <w:tr w:rsidR="003126D9">
        <w:trPr>
          <w:trHeight w:val="218"/>
          <w:jc w:val="center"/>
        </w:trPr>
        <w:tc>
          <w:tcPr>
            <w:tcW w:w="3203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Русский язык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литературное чтение</w:t>
            </w:r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784" w:type="dxa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1350</w:t>
            </w:r>
          </w:p>
        </w:tc>
      </w:tr>
      <w:tr w:rsidR="003126D9">
        <w:trPr>
          <w:trHeight w:val="293"/>
          <w:jc w:val="center"/>
        </w:trPr>
        <w:tc>
          <w:tcPr>
            <w:tcW w:w="3203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810</w:t>
            </w:r>
          </w:p>
        </w:tc>
      </w:tr>
      <w:tr w:rsidR="003126D9">
        <w:trPr>
          <w:trHeight w:val="455"/>
          <w:jc w:val="center"/>
        </w:trPr>
        <w:tc>
          <w:tcPr>
            <w:tcW w:w="3203" w:type="dxa"/>
            <w:vMerge w:val="restart"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Родной язык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литературное чтение на родном языке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/ русский/ украинский) </w:t>
            </w:r>
          </w:p>
        </w:tc>
        <w:tc>
          <w:tcPr>
            <w:tcW w:w="1568" w:type="dxa"/>
            <w:gridSpan w:val="2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16,5/16,5/16,5</w:t>
            </w: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69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34/34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17/0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101,5/101,5/84,5</w:t>
            </w:r>
          </w:p>
        </w:tc>
      </w:tr>
      <w:tr w:rsidR="003126D9">
        <w:trPr>
          <w:trHeight w:val="513"/>
          <w:jc w:val="center"/>
        </w:trPr>
        <w:tc>
          <w:tcPr>
            <w:tcW w:w="3203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Литературное чтение на родном языке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 русском/ украинском)</w:t>
            </w:r>
          </w:p>
        </w:tc>
        <w:tc>
          <w:tcPr>
            <w:tcW w:w="1568" w:type="dxa"/>
            <w:gridSpan w:val="2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16,5/16,5/16,5</w:t>
            </w: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34/34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17/0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101,5/101,5/84,5</w:t>
            </w:r>
          </w:p>
        </w:tc>
      </w:tr>
      <w:tr w:rsidR="003126D9">
        <w:trPr>
          <w:trHeight w:val="322"/>
          <w:jc w:val="center"/>
        </w:trPr>
        <w:tc>
          <w:tcPr>
            <w:tcW w:w="320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408</w:t>
            </w:r>
          </w:p>
        </w:tc>
      </w:tr>
      <w:tr w:rsidR="003126D9">
        <w:trPr>
          <w:trHeight w:val="550"/>
          <w:jc w:val="center"/>
        </w:trPr>
        <w:tc>
          <w:tcPr>
            <w:tcW w:w="320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132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132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1080</w:t>
            </w:r>
          </w:p>
        </w:tc>
      </w:tr>
      <w:tr w:rsidR="003126D9">
        <w:trPr>
          <w:trHeight w:val="339"/>
          <w:jc w:val="center"/>
        </w:trPr>
        <w:tc>
          <w:tcPr>
            <w:tcW w:w="320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ind w:right="-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540</w:t>
            </w:r>
          </w:p>
        </w:tc>
      </w:tr>
      <w:tr w:rsidR="003126D9">
        <w:trPr>
          <w:trHeight w:val="465"/>
          <w:jc w:val="center"/>
        </w:trPr>
        <w:tc>
          <w:tcPr>
            <w:tcW w:w="320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ind w:right="-16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Основы религиозных культур </w:t>
            </w:r>
          </w:p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светской этики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исламской культуры / Основы православной культуры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</w:tr>
      <w:tr w:rsidR="003126D9">
        <w:trPr>
          <w:trHeight w:val="322"/>
          <w:jc w:val="center"/>
        </w:trPr>
        <w:tc>
          <w:tcPr>
            <w:tcW w:w="3203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270</w:t>
            </w:r>
          </w:p>
        </w:tc>
      </w:tr>
      <w:tr w:rsidR="003126D9">
        <w:trPr>
          <w:trHeight w:val="250"/>
          <w:jc w:val="center"/>
        </w:trPr>
        <w:tc>
          <w:tcPr>
            <w:tcW w:w="3203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270</w:t>
            </w:r>
          </w:p>
        </w:tc>
      </w:tr>
      <w:tr w:rsidR="003126D9">
        <w:trPr>
          <w:trHeight w:val="342"/>
          <w:jc w:val="center"/>
        </w:trPr>
        <w:tc>
          <w:tcPr>
            <w:tcW w:w="320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руд (т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270</w:t>
            </w:r>
          </w:p>
        </w:tc>
      </w:tr>
      <w:tr w:rsidR="003126D9">
        <w:trPr>
          <w:trHeight w:val="322"/>
          <w:jc w:val="center"/>
        </w:trPr>
        <w:tc>
          <w:tcPr>
            <w:tcW w:w="320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</w:p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784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778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836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842" w:type="dxa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540</w:t>
            </w:r>
          </w:p>
        </w:tc>
      </w:tr>
      <w:tr w:rsidR="003126D9">
        <w:trPr>
          <w:trHeight w:val="194"/>
          <w:jc w:val="center"/>
        </w:trPr>
        <w:tc>
          <w:tcPr>
            <w:tcW w:w="7456" w:type="dxa"/>
            <w:gridSpan w:val="2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84" w:type="dxa"/>
          </w:tcPr>
          <w:p w:rsidR="003126D9" w:rsidRDefault="003126D9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:rsidR="003126D9" w:rsidRDefault="003126D9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</w:t>
            </w:r>
          </w:p>
        </w:tc>
        <w:tc>
          <w:tcPr>
            <w:tcW w:w="85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782</w:t>
            </w:r>
          </w:p>
        </w:tc>
        <w:tc>
          <w:tcPr>
            <w:tcW w:w="1672" w:type="dxa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3126D9" w:rsidRPr="00D264C0">
        <w:trPr>
          <w:trHeight w:val="1152"/>
          <w:jc w:val="center"/>
        </w:trPr>
        <w:tc>
          <w:tcPr>
            <w:tcW w:w="7456" w:type="dxa"/>
            <w:gridSpan w:val="2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3126D9" w:rsidRDefault="005E112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 xml:space="preserve"> (с учетом 15 часов в сентябре - октябре)</w:t>
            </w:r>
          </w:p>
        </w:tc>
        <w:tc>
          <w:tcPr>
            <w:tcW w:w="784" w:type="dxa"/>
            <w:vAlign w:val="center"/>
          </w:tcPr>
          <w:p w:rsidR="003126D9" w:rsidRDefault="005E112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 xml:space="preserve"> (с учетом 15 часов в сентябре - октябре)</w:t>
            </w:r>
          </w:p>
        </w:tc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126D9" w:rsidRDefault="003126D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72" w:type="dxa"/>
          </w:tcPr>
          <w:p w:rsidR="003126D9" w:rsidRDefault="005E11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5932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(с учетом 15 часов в сентябре - октябре)</w:t>
            </w:r>
          </w:p>
        </w:tc>
      </w:tr>
    </w:tbl>
    <w:p w:rsidR="003126D9" w:rsidRDefault="003126D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3126D9">
      <w:headerReference w:type="default" r:id="rId11"/>
      <w:footerReference w:type="default" r:id="rId12"/>
      <w:pgSz w:w="16839" w:h="11907" w:orient="landscape"/>
      <w:pgMar w:top="284" w:right="1134" w:bottom="0" w:left="1134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2A" w:rsidRDefault="005E112A">
      <w:pPr>
        <w:spacing w:after="0"/>
      </w:pPr>
      <w:r>
        <w:separator/>
      </w:r>
    </w:p>
  </w:endnote>
  <w:endnote w:type="continuationSeparator" w:id="0">
    <w:p w:rsidR="005E112A" w:rsidRDefault="005E11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6D9" w:rsidRDefault="003126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2A" w:rsidRDefault="005E112A">
      <w:pPr>
        <w:spacing w:after="0"/>
      </w:pPr>
      <w:r>
        <w:separator/>
      </w:r>
    </w:p>
  </w:footnote>
  <w:footnote w:type="continuationSeparator" w:id="0">
    <w:p w:rsidR="005E112A" w:rsidRDefault="005E11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71555"/>
      <w:docPartObj>
        <w:docPartGallery w:val="Page Numbers (Top of Page)"/>
        <w:docPartUnique/>
      </w:docPartObj>
    </w:sdtPr>
    <w:sdtEndPr/>
    <w:sdtContent>
      <w:p w:rsidR="003126D9" w:rsidRDefault="005E112A">
        <w:pPr>
          <w:pStyle w:val="ab"/>
          <w:spacing w:before="0" w:beforeAutospacing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4C0" w:rsidRPr="00D264C0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914332"/>
      <w:docPartObj>
        <w:docPartGallery w:val="Page Numbers (Margins)"/>
        <w:docPartUnique/>
      </w:docPartObj>
    </w:sdtPr>
    <w:sdtEndPr/>
    <w:sdtContent>
      <w:p w:rsidR="003126D9" w:rsidRDefault="005E112A">
        <w:pPr>
          <w:pStyle w:val="ab"/>
          <w:spacing w:before="0" w:beforeAutospacing="0"/>
          <w:jc w:val="center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288290</wp:posOffset>
                  </wp:positionH>
                  <wp:positionV relativeFrom="margin">
                    <wp:posOffset>2909571</wp:posOffset>
                  </wp:positionV>
                  <wp:extent cx="521333" cy="329565"/>
                  <wp:effectExtent l="317" t="0" r="0" b="0"/>
                  <wp:wrapNone/>
                  <wp:docPr id="1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21333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126D9" w:rsidRDefault="005E112A">
                              <w:pPr>
                                <w:pBdr>
                                  <w:bottom w:val="single" w:sz="4" w:space="1" w:color="000000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64C0" w:rsidRPr="00D264C0">
                                <w:rPr>
                                  <w:noProof/>
                                  <w:lang w:val="ru-RU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22.7pt;margin-top:229.1pt;width:41.05pt;height:25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" o:allowincell="f" stroked="f">
                  <v:textbox style="layout-flow:vertical">
                    <w:txbxContent>
                      <w:p w:rsidR="003126D9" w:rsidRDefault="005E112A">
                        <w:pPr>
                          <w:pBdr>
                            <w:bottom w:val="single" w:sz="4" w:space="1" w:color="000000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64C0" w:rsidRPr="00D264C0">
                          <w:rPr>
                            <w:noProof/>
                            <w:lang w:val="ru-RU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B28"/>
    <w:multiLevelType w:val="hybridMultilevel"/>
    <w:tmpl w:val="6F625C6A"/>
    <w:lvl w:ilvl="0" w:tplc="CA803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87B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21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AE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E0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FA1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82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B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C2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3013F"/>
    <w:multiLevelType w:val="hybridMultilevel"/>
    <w:tmpl w:val="1D968E3E"/>
    <w:lvl w:ilvl="0" w:tplc="60808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C26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A22B8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646C7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16BD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8824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60DF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C28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00A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92996"/>
    <w:multiLevelType w:val="hybridMultilevel"/>
    <w:tmpl w:val="51E419CA"/>
    <w:lvl w:ilvl="0" w:tplc="B1B28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7A9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9ECB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540A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ECBC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D0C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8E29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B073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4E4B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727EF"/>
    <w:multiLevelType w:val="hybridMultilevel"/>
    <w:tmpl w:val="5674F354"/>
    <w:lvl w:ilvl="0" w:tplc="A5368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BED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409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E1F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F024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0E7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8E2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3461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EB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82C97"/>
    <w:multiLevelType w:val="hybridMultilevel"/>
    <w:tmpl w:val="9920005C"/>
    <w:lvl w:ilvl="0" w:tplc="332EB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807D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6243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4A62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5892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5023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DA90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4075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FC6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F73E1"/>
    <w:multiLevelType w:val="hybridMultilevel"/>
    <w:tmpl w:val="BE3A69DA"/>
    <w:lvl w:ilvl="0" w:tplc="5858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CA6FF0">
      <w:start w:val="1"/>
      <w:numFmt w:val="lowerLetter"/>
      <w:lvlText w:val="%2."/>
      <w:lvlJc w:val="left"/>
      <w:pPr>
        <w:ind w:left="1440" w:hanging="360"/>
      </w:pPr>
    </w:lvl>
    <w:lvl w:ilvl="2" w:tplc="BF7472F8">
      <w:start w:val="1"/>
      <w:numFmt w:val="lowerRoman"/>
      <w:lvlText w:val="%3."/>
      <w:lvlJc w:val="right"/>
      <w:pPr>
        <w:ind w:left="2160" w:hanging="180"/>
      </w:pPr>
    </w:lvl>
    <w:lvl w:ilvl="3" w:tplc="337A34B2">
      <w:start w:val="1"/>
      <w:numFmt w:val="decimal"/>
      <w:lvlText w:val="%4."/>
      <w:lvlJc w:val="left"/>
      <w:pPr>
        <w:ind w:left="2880" w:hanging="360"/>
      </w:pPr>
    </w:lvl>
    <w:lvl w:ilvl="4" w:tplc="0CB041FE">
      <w:start w:val="1"/>
      <w:numFmt w:val="lowerLetter"/>
      <w:lvlText w:val="%5."/>
      <w:lvlJc w:val="left"/>
      <w:pPr>
        <w:ind w:left="3600" w:hanging="360"/>
      </w:pPr>
    </w:lvl>
    <w:lvl w:ilvl="5" w:tplc="1F4E3724">
      <w:start w:val="1"/>
      <w:numFmt w:val="lowerRoman"/>
      <w:lvlText w:val="%6."/>
      <w:lvlJc w:val="right"/>
      <w:pPr>
        <w:ind w:left="4320" w:hanging="180"/>
      </w:pPr>
    </w:lvl>
    <w:lvl w:ilvl="6" w:tplc="C1DCD012">
      <w:start w:val="1"/>
      <w:numFmt w:val="decimal"/>
      <w:lvlText w:val="%7."/>
      <w:lvlJc w:val="left"/>
      <w:pPr>
        <w:ind w:left="5040" w:hanging="360"/>
      </w:pPr>
    </w:lvl>
    <w:lvl w:ilvl="7" w:tplc="FB708B66">
      <w:start w:val="1"/>
      <w:numFmt w:val="lowerLetter"/>
      <w:lvlText w:val="%8."/>
      <w:lvlJc w:val="left"/>
      <w:pPr>
        <w:ind w:left="5760" w:hanging="360"/>
      </w:pPr>
    </w:lvl>
    <w:lvl w:ilvl="8" w:tplc="391C3CC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C4887"/>
    <w:multiLevelType w:val="hybridMultilevel"/>
    <w:tmpl w:val="3A6CBCEE"/>
    <w:lvl w:ilvl="0" w:tplc="711C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E9254">
      <w:start w:val="1"/>
      <w:numFmt w:val="lowerLetter"/>
      <w:lvlText w:val="%2."/>
      <w:lvlJc w:val="left"/>
      <w:pPr>
        <w:ind w:left="1440" w:hanging="360"/>
      </w:pPr>
    </w:lvl>
    <w:lvl w:ilvl="2" w:tplc="473ADA74">
      <w:start w:val="1"/>
      <w:numFmt w:val="lowerRoman"/>
      <w:lvlText w:val="%3."/>
      <w:lvlJc w:val="right"/>
      <w:pPr>
        <w:ind w:left="2160" w:hanging="180"/>
      </w:pPr>
    </w:lvl>
    <w:lvl w:ilvl="3" w:tplc="43D84372">
      <w:start w:val="1"/>
      <w:numFmt w:val="decimal"/>
      <w:lvlText w:val="%4."/>
      <w:lvlJc w:val="left"/>
      <w:pPr>
        <w:ind w:left="2880" w:hanging="360"/>
      </w:pPr>
    </w:lvl>
    <w:lvl w:ilvl="4" w:tplc="D3E82820">
      <w:start w:val="1"/>
      <w:numFmt w:val="lowerLetter"/>
      <w:lvlText w:val="%5."/>
      <w:lvlJc w:val="left"/>
      <w:pPr>
        <w:ind w:left="3600" w:hanging="360"/>
      </w:pPr>
    </w:lvl>
    <w:lvl w:ilvl="5" w:tplc="C0866226">
      <w:start w:val="1"/>
      <w:numFmt w:val="lowerRoman"/>
      <w:lvlText w:val="%6."/>
      <w:lvlJc w:val="right"/>
      <w:pPr>
        <w:ind w:left="4320" w:hanging="180"/>
      </w:pPr>
    </w:lvl>
    <w:lvl w:ilvl="6" w:tplc="D974E70A">
      <w:start w:val="1"/>
      <w:numFmt w:val="decimal"/>
      <w:lvlText w:val="%7."/>
      <w:lvlJc w:val="left"/>
      <w:pPr>
        <w:ind w:left="5040" w:hanging="360"/>
      </w:pPr>
    </w:lvl>
    <w:lvl w:ilvl="7" w:tplc="268E8BCE">
      <w:start w:val="1"/>
      <w:numFmt w:val="lowerLetter"/>
      <w:lvlText w:val="%8."/>
      <w:lvlJc w:val="left"/>
      <w:pPr>
        <w:ind w:left="5760" w:hanging="360"/>
      </w:pPr>
    </w:lvl>
    <w:lvl w:ilvl="8" w:tplc="C1BCBF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86E23"/>
    <w:multiLevelType w:val="hybridMultilevel"/>
    <w:tmpl w:val="FFB8D37E"/>
    <w:lvl w:ilvl="0" w:tplc="FE801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642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5425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29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A3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C4E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2D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01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971DB"/>
    <w:multiLevelType w:val="hybridMultilevel"/>
    <w:tmpl w:val="44C47D5C"/>
    <w:lvl w:ilvl="0" w:tplc="A24A6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E4B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32E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60A8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6A89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D24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3A4B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1239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1A26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B27DC"/>
    <w:multiLevelType w:val="hybridMultilevel"/>
    <w:tmpl w:val="D3F27BF2"/>
    <w:lvl w:ilvl="0" w:tplc="68C4C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B81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4CE9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A6CC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3254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6C4F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DE15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CE9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5A6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E6EF2"/>
    <w:multiLevelType w:val="hybridMultilevel"/>
    <w:tmpl w:val="330016D4"/>
    <w:lvl w:ilvl="0" w:tplc="0CD2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788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503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3034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CC4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F8C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92D7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9C0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7E8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B65177"/>
    <w:multiLevelType w:val="hybridMultilevel"/>
    <w:tmpl w:val="F948C144"/>
    <w:lvl w:ilvl="0" w:tplc="EC54F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D0F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748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0246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D0AC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CC1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D0D3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906E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741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00161"/>
    <w:multiLevelType w:val="hybridMultilevel"/>
    <w:tmpl w:val="47306B72"/>
    <w:lvl w:ilvl="0" w:tplc="821CD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D126546">
      <w:start w:val="1"/>
      <w:numFmt w:val="lowerLetter"/>
      <w:lvlText w:val="%2."/>
      <w:lvlJc w:val="left"/>
      <w:pPr>
        <w:ind w:left="1800" w:hanging="360"/>
      </w:pPr>
    </w:lvl>
    <w:lvl w:ilvl="2" w:tplc="ACE68FB0">
      <w:start w:val="1"/>
      <w:numFmt w:val="lowerRoman"/>
      <w:lvlText w:val="%3."/>
      <w:lvlJc w:val="right"/>
      <w:pPr>
        <w:ind w:left="2520" w:hanging="180"/>
      </w:pPr>
    </w:lvl>
    <w:lvl w:ilvl="3" w:tplc="BCAA3B5A">
      <w:start w:val="1"/>
      <w:numFmt w:val="decimal"/>
      <w:lvlText w:val="%4."/>
      <w:lvlJc w:val="left"/>
      <w:pPr>
        <w:ind w:left="3240" w:hanging="360"/>
      </w:pPr>
    </w:lvl>
    <w:lvl w:ilvl="4" w:tplc="5FBE6652">
      <w:start w:val="1"/>
      <w:numFmt w:val="lowerLetter"/>
      <w:lvlText w:val="%5."/>
      <w:lvlJc w:val="left"/>
      <w:pPr>
        <w:ind w:left="3960" w:hanging="360"/>
      </w:pPr>
    </w:lvl>
    <w:lvl w:ilvl="5" w:tplc="C918361E">
      <w:start w:val="1"/>
      <w:numFmt w:val="lowerRoman"/>
      <w:lvlText w:val="%6."/>
      <w:lvlJc w:val="right"/>
      <w:pPr>
        <w:ind w:left="4680" w:hanging="180"/>
      </w:pPr>
    </w:lvl>
    <w:lvl w:ilvl="6" w:tplc="6AB63652">
      <w:start w:val="1"/>
      <w:numFmt w:val="decimal"/>
      <w:lvlText w:val="%7."/>
      <w:lvlJc w:val="left"/>
      <w:pPr>
        <w:ind w:left="5400" w:hanging="360"/>
      </w:pPr>
    </w:lvl>
    <w:lvl w:ilvl="7" w:tplc="7A546E18">
      <w:start w:val="1"/>
      <w:numFmt w:val="lowerLetter"/>
      <w:lvlText w:val="%8."/>
      <w:lvlJc w:val="left"/>
      <w:pPr>
        <w:ind w:left="6120" w:hanging="360"/>
      </w:pPr>
    </w:lvl>
    <w:lvl w:ilvl="8" w:tplc="05E8DC82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278A3"/>
    <w:multiLevelType w:val="hybridMultilevel"/>
    <w:tmpl w:val="B8D6932C"/>
    <w:lvl w:ilvl="0" w:tplc="8E9A1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CD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64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E0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1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64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68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C71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25A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5000A"/>
    <w:multiLevelType w:val="hybridMultilevel"/>
    <w:tmpl w:val="70444000"/>
    <w:lvl w:ilvl="0" w:tplc="A888F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01DA2">
      <w:start w:val="1"/>
      <w:numFmt w:val="lowerLetter"/>
      <w:pStyle w:val="2"/>
      <w:lvlText w:val="%2."/>
      <w:lvlJc w:val="left"/>
      <w:pPr>
        <w:ind w:left="1440" w:hanging="360"/>
      </w:pPr>
    </w:lvl>
    <w:lvl w:ilvl="2" w:tplc="3C10A3FE">
      <w:start w:val="1"/>
      <w:numFmt w:val="lowerRoman"/>
      <w:lvlText w:val="%3."/>
      <w:lvlJc w:val="right"/>
      <w:pPr>
        <w:ind w:left="2160" w:hanging="180"/>
      </w:pPr>
    </w:lvl>
    <w:lvl w:ilvl="3" w:tplc="D50A6270">
      <w:start w:val="1"/>
      <w:numFmt w:val="decimal"/>
      <w:lvlText w:val="%4."/>
      <w:lvlJc w:val="left"/>
      <w:pPr>
        <w:ind w:left="2880" w:hanging="360"/>
      </w:pPr>
    </w:lvl>
    <w:lvl w:ilvl="4" w:tplc="B6D0CFA8">
      <w:start w:val="1"/>
      <w:numFmt w:val="lowerLetter"/>
      <w:lvlText w:val="%5."/>
      <w:lvlJc w:val="left"/>
      <w:pPr>
        <w:ind w:left="3600" w:hanging="360"/>
      </w:pPr>
    </w:lvl>
    <w:lvl w:ilvl="5" w:tplc="047A123A">
      <w:start w:val="1"/>
      <w:numFmt w:val="lowerRoman"/>
      <w:lvlText w:val="%6."/>
      <w:lvlJc w:val="right"/>
      <w:pPr>
        <w:ind w:left="4320" w:hanging="180"/>
      </w:pPr>
    </w:lvl>
    <w:lvl w:ilvl="6" w:tplc="894CAEBC">
      <w:start w:val="1"/>
      <w:numFmt w:val="decimal"/>
      <w:lvlText w:val="%7."/>
      <w:lvlJc w:val="left"/>
      <w:pPr>
        <w:ind w:left="5040" w:hanging="360"/>
      </w:pPr>
    </w:lvl>
    <w:lvl w:ilvl="7" w:tplc="F0EAFEAA">
      <w:start w:val="1"/>
      <w:numFmt w:val="lowerLetter"/>
      <w:lvlText w:val="%8."/>
      <w:lvlJc w:val="left"/>
      <w:pPr>
        <w:ind w:left="5760" w:hanging="360"/>
      </w:pPr>
    </w:lvl>
    <w:lvl w:ilvl="8" w:tplc="6BBA5B9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47184"/>
    <w:multiLevelType w:val="hybridMultilevel"/>
    <w:tmpl w:val="62D6483A"/>
    <w:lvl w:ilvl="0" w:tplc="38C8C0E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C5E8B5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48F50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9C18B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4D0A90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070ED5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16C111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45ECDF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45E53F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  <w:num w:numId="14">
    <w:abstractNumId w:val="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D9"/>
    <w:rsid w:val="003126D9"/>
    <w:rsid w:val="005E112A"/>
    <w:rsid w:val="00D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a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b"/>
    <w:uiPriority w:val="99"/>
    <w:semiHidden/>
    <w:unhideWhenUsed/>
    <w:pPr>
      <w:spacing w:after="120"/>
    </w:pPr>
  </w:style>
  <w:style w:type="character" w:customStyle="1" w:styleId="afb">
    <w:name w:val="Основной текст Знак"/>
    <w:basedOn w:val="a1"/>
    <w:link w:val="a0"/>
    <w:uiPriority w:val="99"/>
    <w:semiHidden/>
    <w:rPr>
      <w:lang w:val="en-US"/>
    </w:rPr>
  </w:style>
  <w:style w:type="paragraph" w:styleId="afc">
    <w:name w:val="Balloon Text"/>
    <w:basedOn w:val="a"/>
    <w:link w:val="afd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e">
    <w:name w:val="Normal (Web)"/>
    <w:basedOn w:val="a"/>
    <w:uiPriority w:val="99"/>
    <w:unhideWhenUsed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Hyperlink"/>
    <w:basedOn w:val="a1"/>
    <w:uiPriority w:val="99"/>
    <w:semiHidden/>
    <w:unhideWhenUsed/>
    <w:rPr>
      <w:color w:val="0000FF"/>
      <w:u w:val="single"/>
    </w:rPr>
  </w:style>
  <w:style w:type="character" w:styleId="aff0">
    <w:name w:val="Strong"/>
    <w:basedOn w:val="a1"/>
    <w:uiPriority w:val="22"/>
    <w:qFormat/>
    <w:rPr>
      <w:b/>
      <w:bCs/>
    </w:rPr>
  </w:style>
  <w:style w:type="character" w:customStyle="1" w:styleId="aff1">
    <w:name w:val="Основной Знак"/>
    <w:link w:val="aff2"/>
    <w:uiPriority w:val="99"/>
    <w:rPr>
      <w:rFonts w:ascii="NewtonCSanPin" w:hAnsi="NewtonCSanPin"/>
      <w:color w:val="000000"/>
      <w:lang w:val="en-US" w:eastAsia="ko-KR"/>
    </w:rPr>
  </w:style>
  <w:style w:type="paragraph" w:customStyle="1" w:styleId="aff2">
    <w:name w:val="Основной"/>
    <w:basedOn w:val="a"/>
    <w:link w:val="aff1"/>
    <w:uiPriority w:val="99"/>
    <w:pPr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lang w:eastAsia="ko-KR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a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b"/>
    <w:uiPriority w:val="99"/>
    <w:semiHidden/>
    <w:unhideWhenUsed/>
    <w:pPr>
      <w:spacing w:after="120"/>
    </w:pPr>
  </w:style>
  <w:style w:type="character" w:customStyle="1" w:styleId="afb">
    <w:name w:val="Основной текст Знак"/>
    <w:basedOn w:val="a1"/>
    <w:link w:val="a0"/>
    <w:uiPriority w:val="99"/>
    <w:semiHidden/>
    <w:rPr>
      <w:lang w:val="en-US"/>
    </w:rPr>
  </w:style>
  <w:style w:type="paragraph" w:styleId="afc">
    <w:name w:val="Balloon Text"/>
    <w:basedOn w:val="a"/>
    <w:link w:val="afd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e">
    <w:name w:val="Normal (Web)"/>
    <w:basedOn w:val="a"/>
    <w:uiPriority w:val="99"/>
    <w:unhideWhenUsed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Hyperlink"/>
    <w:basedOn w:val="a1"/>
    <w:uiPriority w:val="99"/>
    <w:semiHidden/>
    <w:unhideWhenUsed/>
    <w:rPr>
      <w:color w:val="0000FF"/>
      <w:u w:val="single"/>
    </w:rPr>
  </w:style>
  <w:style w:type="character" w:styleId="aff0">
    <w:name w:val="Strong"/>
    <w:basedOn w:val="a1"/>
    <w:uiPriority w:val="22"/>
    <w:qFormat/>
    <w:rPr>
      <w:b/>
      <w:bCs/>
    </w:rPr>
  </w:style>
  <w:style w:type="character" w:customStyle="1" w:styleId="aff1">
    <w:name w:val="Основной Знак"/>
    <w:link w:val="aff2"/>
    <w:uiPriority w:val="99"/>
    <w:rPr>
      <w:rFonts w:ascii="NewtonCSanPin" w:hAnsi="NewtonCSanPin"/>
      <w:color w:val="000000"/>
      <w:lang w:val="en-US" w:eastAsia="ko-KR"/>
    </w:rPr>
  </w:style>
  <w:style w:type="paragraph" w:customStyle="1" w:styleId="aff2">
    <w:name w:val="Основной"/>
    <w:basedOn w:val="a"/>
    <w:link w:val="aff1"/>
    <w:uiPriority w:val="99"/>
    <w:pPr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lang w:eastAsia="ko-KR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AA17-9634-4628-A181-49086911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1951</Words>
  <Characters>11127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*</cp:lastModifiedBy>
  <cp:revision>23</cp:revision>
  <dcterms:created xsi:type="dcterms:W3CDTF">2025-06-27T11:54:00Z</dcterms:created>
  <dcterms:modified xsi:type="dcterms:W3CDTF">2025-09-18T11:25:00Z</dcterms:modified>
</cp:coreProperties>
</file>