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4"/>
        <w:ind w:left="-851"/>
        <w:jc w:val="center"/>
        <w:rPr>
          <w:bCs/>
          <w:color w:val="000000"/>
          <w:spacing w:val="2"/>
          <w:szCs w:val="24"/>
        </w:rPr>
      </w:pPr>
      <w:r>
        <w:rPr>
          <w:bCs/>
          <w:color w:val="000000"/>
          <w:spacing w:val="2"/>
          <w:szCs w:val="24"/>
        </w:rPr>
      </w:r>
      <w:r>
        <w:rPr>
          <w:bCs/>
          <w:color w:val="000000"/>
          <w:spacing w:val="2"/>
          <w:szCs w:val="24"/>
        </w:rPr>
      </w:r>
      <w:r>
        <w:rPr>
          <w:bCs/>
          <w:color w:val="000000"/>
          <w:spacing w:val="2"/>
          <w:szCs w:val="24"/>
        </w:rPr>
      </w:r>
      <w:r/>
    </w:p>
    <w:p>
      <w:pPr>
        <w:pStyle w:val="714"/>
        <w:ind w:left="0" w:firstLine="0"/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Аннотация к рабочей программе предмета «Информатика»</w:t>
      </w:r>
      <w:r/>
    </w:p>
    <w:p>
      <w:pPr>
        <w:pStyle w:val="714"/>
        <w:jc w:val="center"/>
        <w:spacing w:after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</w:r>
      <w:r/>
    </w:p>
    <w:p>
      <w:pPr>
        <w:pStyle w:val="684"/>
        <w:ind w:firstLine="567"/>
        <w:jc w:val="both"/>
        <w:rPr>
          <w:b/>
          <w:szCs w:val="24"/>
        </w:rPr>
      </w:pPr>
      <w:r>
        <w:rPr>
          <w:szCs w:val="24"/>
        </w:rPr>
        <w:tab/>
        <w:t xml:space="preserve">Рабочая программа учебного предмета «Информатика» на уровне основного общего образования составлена в соответствии с требованиями, утверждёнными Федеральным государственным образовательным стандартом основного общего образования.</w:t>
      </w:r>
      <w:r>
        <w:rPr>
          <w:b/>
          <w:szCs w:val="24"/>
        </w:rPr>
      </w:r>
      <w:r/>
    </w:p>
    <w:p>
      <w:pPr>
        <w:pStyle w:val="684"/>
        <w:ind w:firstLine="567"/>
        <w:jc w:val="both"/>
        <w:tabs>
          <w:tab w:val="left" w:pos="567" w:leader="none"/>
        </w:tabs>
      </w:pPr>
      <w:r>
        <w:t xml:space="preserve">Рабочая учебная программа </w:t>
      </w:r>
      <w:r>
        <w:t xml:space="preserve">курса «Информатика</w:t>
      </w:r>
      <w:r>
        <w:t xml:space="preserve">» </w:t>
      </w:r>
      <w:r>
        <w:t xml:space="preserve">для </w:t>
      </w:r>
      <w:r>
        <w:rPr>
          <w:i/>
        </w:rPr>
        <w:t xml:space="preserve">7</w:t>
      </w:r>
      <w:r>
        <w:rPr>
          <w:i/>
        </w:rPr>
        <w:t xml:space="preserve">-9</w:t>
      </w:r>
      <w:r>
        <w:rPr>
          <w:i/>
        </w:rPr>
        <w:t xml:space="preserve"> класс</w:t>
      </w:r>
      <w:r>
        <w:rPr>
          <w:i/>
        </w:rPr>
        <w:t xml:space="preserve">ов</w:t>
      </w:r>
      <w:r>
        <w:t xml:space="preserve"> составлена</w:t>
      </w:r>
      <w:r>
        <w:t xml:space="preserve"> на основе авторской программ</w:t>
      </w:r>
      <w:r>
        <w:t xml:space="preserve">ы</w:t>
      </w:r>
      <w:r>
        <w:t xml:space="preserve"> курса «Информатика» Л. Л. Босовой </w:t>
      </w:r>
      <w:r>
        <w:t xml:space="preserve">в соответствии со следующими нормативными документами:</w:t>
      </w:r>
      <w:r/>
    </w:p>
    <w:p>
      <w:pPr>
        <w:pStyle w:val="714"/>
        <w:numPr>
          <w:ilvl w:val="0"/>
          <w:numId w:val="45"/>
        </w:numPr>
        <w:ind w:left="709" w:hanging="709"/>
        <w:jc w:val="both"/>
        <w:spacing w:after="0" w:line="240" w:lineRule="auto"/>
        <w:shd w:val="clear" w:color="auto" w:fill="ffffff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ru-RU"/>
        </w:rPr>
        <w:t xml:space="preserve">з</w:t>
      </w:r>
      <w:r>
        <w:rPr>
          <w:rFonts w:ascii="Liberation Serif" w:hAnsi="Liberation Serif"/>
          <w:sz w:val="24"/>
          <w:szCs w:val="24"/>
        </w:rPr>
        <w:t xml:space="preserve">аконом </w:t>
      </w:r>
      <w:r>
        <w:rPr>
          <w:rFonts w:ascii="Liberation Serif" w:hAnsi="Liberation Serif"/>
          <w:sz w:val="24"/>
          <w:szCs w:val="24"/>
        </w:rPr>
        <w:t xml:space="preserve">РФ «Об образовании в Российской Федерации» от 29.12.2012 № 273-ФЗ;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714"/>
        <w:numPr>
          <w:ilvl w:val="0"/>
          <w:numId w:val="45"/>
        </w:numPr>
        <w:ind w:left="709" w:hanging="709"/>
        <w:jc w:val="both"/>
        <w:spacing w:after="0" w:line="240" w:lineRule="auto"/>
        <w:shd w:val="clear" w:color="auto" w:fill="ffffff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просвещения  Российской Федерации от 31.05.2021 № 287); </w:t>
      </w: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684"/>
        <w:contextualSpacing/>
        <w:ind w:firstLine="426"/>
        <w:jc w:val="both"/>
      </w:pPr>
      <w:r>
        <w:t xml:space="preserve">Изучение информатики в </w:t>
      </w:r>
      <w:r>
        <w:t xml:space="preserve">7</w:t>
      </w:r>
      <w:r>
        <w:t xml:space="preserve">-9</w:t>
      </w:r>
      <w:r>
        <w:t xml:space="preserve"> класс</w:t>
      </w:r>
      <w:r>
        <w:t xml:space="preserve">ах</w:t>
      </w:r>
      <w:r>
        <w:t xml:space="preserve"> вносит значительный вклад в достижение главных целей основного общего образования, способствуя: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формированию </w:t>
      </w:r>
      <w:r>
        <w:t xml:space="preserve">основ</w:t>
      </w:r>
      <w:r>
        <w:t xml:space="preserve"> мировоззрения</w:t>
      </w:r>
      <w:r>
        <w:t xml:space="preserve">, соотв</w:t>
      </w:r>
      <w:r>
        <w:t xml:space="preserve">етствующего современному уровню развития науки и общественной практики благодаря развитию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совершенствованию общеучебных и общекультурных навыков работы с информацией</w:t>
      </w:r>
      <w:r>
        <w:t xml:space="preserve"> в процессе систематизации и обобщения имеющихся и получения новых знаний, умений и способов деятельности в области информатики и </w:t>
      </w:r>
      <w:r>
        <w:t xml:space="preserve">ИКТ</w:t>
      </w:r>
      <w:r>
        <w:t xml:space="preserve">; развитию навыков самостоятельной учебной деятельности школьников (учебного проектирования, моделирования, исследовательской деятельности и т. д.);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воспитанию ответственного и избирательного отношения к информации</w:t>
      </w:r>
      <w:r>
        <w:t xml:space="preserve">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  <w:r/>
    </w:p>
    <w:p>
      <w:pPr>
        <w:pStyle w:val="684"/>
        <w:ind w:firstLine="567"/>
        <w:jc w:val="both"/>
        <w:shd w:val="clear" w:color="auto" w:fill="ffffff"/>
        <w:rPr>
          <w:szCs w:val="24"/>
        </w:rPr>
      </w:pPr>
      <w:r>
        <w:rPr>
          <w:rStyle w:val="749"/>
          <w:rFonts w:eastAsia="№Е"/>
          <w:sz w:val="24"/>
          <w:szCs w:val="24"/>
        </w:rPr>
        <w:tab/>
      </w:r>
      <w:r>
        <w:rPr>
          <w:rStyle w:val="749"/>
          <w:rFonts w:eastAsia="№Е"/>
          <w:sz w:val="24"/>
          <w:szCs w:val="24"/>
        </w:rPr>
        <w:t xml:space="preserve">С учётом программы воспитания МАОУ СОШ №8, в рабочей</w:t>
      </w:r>
      <w:r>
        <w:rPr>
          <w:rStyle w:val="749"/>
          <w:rFonts w:eastAsia="№Е"/>
          <w:sz w:val="24"/>
          <w:szCs w:val="24"/>
        </w:rPr>
        <w:t xml:space="preserve"> программе отражается реализация воспитат</w:t>
      </w:r>
      <w:r>
        <w:rPr>
          <w:rStyle w:val="749"/>
          <w:rFonts w:eastAsia="№Е"/>
          <w:sz w:val="24"/>
          <w:szCs w:val="24"/>
        </w:rPr>
        <w:t xml:space="preserve">ельного потенциала урока информатики</w:t>
      </w:r>
      <w:r>
        <w:rPr>
          <w:rStyle w:val="749"/>
          <w:rFonts w:eastAsia="№Е"/>
          <w:sz w:val="24"/>
          <w:szCs w:val="24"/>
        </w:rPr>
        <w:t xml:space="preserve">, который </w:t>
      </w:r>
      <w:r>
        <w:rPr>
          <w:rStyle w:val="749"/>
          <w:rFonts w:eastAsia="№Е"/>
          <w:sz w:val="24"/>
          <w:szCs w:val="24"/>
        </w:rPr>
        <w:t xml:space="preserve">предполагает использование различ</w:t>
      </w:r>
      <w:r>
        <w:rPr>
          <w:rStyle w:val="749"/>
          <w:rFonts w:eastAsia="№Е"/>
          <w:sz w:val="24"/>
          <w:szCs w:val="24"/>
        </w:rPr>
        <w:t xml:space="preserve">ных видов и форм деятельности, </w:t>
      </w:r>
      <w:r>
        <w:rPr>
          <w:szCs w:val="24"/>
        </w:rPr>
        <w:t xml:space="preserve">ориентированной </w:t>
      </w:r>
      <w:r>
        <w:rPr>
          <w:szCs w:val="24"/>
        </w:rPr>
        <w:t xml:space="preserve">на целевые приоритеты, связанные с возрастными особенностя</w:t>
      </w:r>
      <w:r>
        <w:rPr>
          <w:szCs w:val="24"/>
        </w:rPr>
        <w:t xml:space="preserve">ми обучающихся:</w:t>
      </w:r>
      <w:r>
        <w:rPr>
          <w:szCs w:val="24"/>
        </w:rPr>
      </w:r>
      <w:r/>
    </w:p>
    <w:p>
      <w:pPr>
        <w:pStyle w:val="714"/>
        <w:numPr>
          <w:ilvl w:val="0"/>
          <w:numId w:val="46"/>
        </w:numPr>
        <w:ind w:left="426"/>
        <w:jc w:val="both"/>
        <w:spacing w:after="0"/>
        <w:rPr>
          <w:rFonts w:ascii="Liberation Serif" w:hAnsi="Liberation Serif" w:eastAsia="Times New Roman"/>
          <w:sz w:val="24"/>
          <w:szCs w:val="24"/>
        </w:rPr>
      </w:pPr>
      <w:r>
        <w:rPr>
          <w:rFonts w:ascii="Liberation Serif" w:hAnsi="Liberation Serif" w:eastAsia="Times New Roman"/>
          <w:sz w:val="24"/>
          <w:szCs w:val="24"/>
        </w:rPr>
        <w:t xml:space="preserve">привлечение внимания </w:t>
      </w:r>
      <w:r>
        <w:rPr>
          <w:rFonts w:ascii="Liberation Serif" w:hAnsi="Liberation Serif" w:eastAsia="Times New Roman"/>
          <w:sz w:val="24"/>
          <w:szCs w:val="24"/>
        </w:rPr>
        <w:t xml:space="preserve">обучающихся  к ценностному аспекту изучаемых на уроке явлений, организацию их работы с получаемой на уроке социально значимой информацией – инициирование её обсуждения, высказывания обучающимися своего мнения по её поводу, выработка своего к ней отношения;</w:t>
      </w:r>
      <w:r/>
    </w:p>
    <w:p>
      <w:pPr>
        <w:pStyle w:val="714"/>
        <w:numPr>
          <w:ilvl w:val="0"/>
          <w:numId w:val="46"/>
        </w:numPr>
        <w:ind w:left="426"/>
        <w:jc w:val="both"/>
        <w:spacing w:after="0"/>
        <w:rPr>
          <w:rFonts w:ascii="Liberation Serif" w:hAnsi="Liberation Serif" w:eastAsia="Times New Roman"/>
          <w:sz w:val="24"/>
          <w:szCs w:val="24"/>
        </w:rPr>
      </w:pPr>
      <w:r>
        <w:rPr>
          <w:rFonts w:ascii="Liberation Serif" w:hAnsi="Liberation Serif" w:eastAsia="Times New Roman"/>
          <w:sz w:val="24"/>
          <w:szCs w:val="24"/>
        </w:rPr>
        <w:t xml:space="preserve">демонстрацию обучающимся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714"/>
        <w:numPr>
          <w:ilvl w:val="0"/>
          <w:numId w:val="46"/>
        </w:numPr>
        <w:ind w:left="426"/>
        <w:jc w:val="both"/>
        <w:spacing w:after="0"/>
        <w:rPr>
          <w:rFonts w:ascii="Liberation Serif" w:hAnsi="Liberation Serif" w:eastAsia="Times New Roman"/>
          <w:sz w:val="24"/>
          <w:szCs w:val="24"/>
        </w:rPr>
      </w:pPr>
      <w:r>
        <w:rPr>
          <w:rFonts w:ascii="Liberation Serif" w:hAnsi="Liberation Serif" w:eastAsia="Times New Roman"/>
          <w:sz w:val="24"/>
          <w:szCs w:val="24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r>
        <w:rPr>
          <w:rFonts w:ascii="Liberation Serif" w:hAnsi="Liberation Serif" w:eastAsia="Times New Roman"/>
          <w:sz w:val="24"/>
          <w:szCs w:val="24"/>
        </w:rP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714"/>
        <w:numPr>
          <w:ilvl w:val="0"/>
          <w:numId w:val="46"/>
        </w:numPr>
        <w:ind w:left="426"/>
        <w:jc w:val="both"/>
        <w:spacing w:after="0"/>
        <w:rPr>
          <w:rFonts w:ascii="Liberation Serif" w:hAnsi="Liberation Serif" w:eastAsia="Times New Roman"/>
          <w:sz w:val="24"/>
          <w:szCs w:val="24"/>
        </w:rPr>
      </w:pPr>
      <w:r>
        <w:rPr>
          <w:rFonts w:ascii="Liberation Serif" w:hAnsi="Liberation Serif" w:eastAsia="Times New Roman"/>
          <w:sz w:val="24"/>
          <w:szCs w:val="24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rPr>
          <w:rFonts w:ascii="Liberation Serif" w:hAnsi="Liberation Serif" w:eastAsia="Times New Roman"/>
          <w:sz w:val="24"/>
          <w:szCs w:val="24"/>
        </w:rP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pStyle w:val="714"/>
        <w:ind w:left="567" w:right="44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Учебным п</w:t>
      </w:r>
      <w:r>
        <w:rPr>
          <w:rFonts w:ascii="Liberation Serif" w:hAnsi="Liberation Serif"/>
          <w:color w:val="000000"/>
          <w:sz w:val="24"/>
          <w:szCs w:val="24"/>
        </w:rPr>
        <w:t xml:space="preserve">ланом на изучение </w:t>
      </w:r>
      <w:r>
        <w:rPr>
          <w:rFonts w:ascii="Liberation Serif" w:hAnsi="Liberation Serif"/>
          <w:color w:val="000000"/>
          <w:sz w:val="24"/>
          <w:szCs w:val="24"/>
          <w:lang w:val="ru-RU"/>
        </w:rPr>
        <w:t xml:space="preserve">информатики</w:t>
      </w:r>
      <w:r>
        <w:rPr>
          <w:rFonts w:ascii="Liberation Serif" w:hAnsi="Liberation Serif"/>
          <w:color w:val="000000"/>
          <w:sz w:val="24"/>
          <w:szCs w:val="24"/>
        </w:rPr>
        <w:t xml:space="preserve"> отводится </w:t>
      </w:r>
      <w:r>
        <w:rPr>
          <w:rFonts w:ascii="Liberation Serif" w:hAnsi="Liberation Serif"/>
          <w:color w:val="000000"/>
          <w:sz w:val="24"/>
          <w:szCs w:val="24"/>
          <w:lang w:val="ru-RU"/>
        </w:rPr>
        <w:t xml:space="preserve">104</w:t>
      </w:r>
      <w:r>
        <w:rPr>
          <w:rFonts w:ascii="Liberation Serif" w:hAnsi="Liberation Serif"/>
          <w:color w:val="000000"/>
          <w:sz w:val="24"/>
          <w:szCs w:val="24"/>
        </w:rPr>
        <w:t xml:space="preserve"> часа.</w:t>
      </w:r>
      <w:r/>
    </w:p>
    <w:p>
      <w:pPr>
        <w:pStyle w:val="684"/>
        <w:ind w:left="567"/>
        <w:jc w:val="both"/>
        <w:shd w:val="clear" w:color="auto" w:fill="ffffff"/>
        <w:tabs>
          <w:tab w:val="left" w:pos="3840" w:leader="none"/>
        </w:tabs>
        <w:rPr>
          <w:rFonts w:ascii="Liberation Serif" w:hAnsi="Liberation Serif"/>
          <w:color w:val="000000"/>
          <w:szCs w:val="24"/>
        </w:rPr>
      </w:pPr>
      <w:r>
        <w:rPr>
          <w:rFonts w:ascii="Liberation Serif" w:hAnsi="Liberation Serif"/>
          <w:color w:val="000000"/>
          <w:szCs w:val="24"/>
        </w:rPr>
        <w:t xml:space="preserve">Программа реализуется:</w:t>
        <w:tab/>
      </w:r>
      <w:r/>
    </w:p>
    <w:p>
      <w:pPr>
        <w:pStyle w:val="684"/>
        <w:ind w:left="567"/>
        <w:jc w:val="both"/>
        <w:shd w:val="clear" w:color="auto" w:fill="ffffff"/>
        <w:rPr>
          <w:rFonts w:ascii="Liberation Serif" w:hAnsi="Liberation Serif"/>
          <w:color w:val="000000"/>
          <w:szCs w:val="24"/>
        </w:rPr>
      </w:pPr>
      <w:r>
        <w:rPr>
          <w:rFonts w:ascii="Liberation Serif" w:hAnsi="Liberation Serif"/>
          <w:color w:val="000000"/>
          <w:szCs w:val="24"/>
        </w:rPr>
        <w:t xml:space="preserve">- для 7 класса в объеме 35 часов в год, 1 час</w:t>
      </w:r>
      <w:r>
        <w:rPr>
          <w:rFonts w:ascii="Liberation Serif" w:hAnsi="Liberation Serif"/>
          <w:color w:val="000000"/>
          <w:szCs w:val="24"/>
        </w:rPr>
        <w:t xml:space="preserve"> в неделю;</w:t>
      </w:r>
      <w:r/>
    </w:p>
    <w:p>
      <w:pPr>
        <w:pStyle w:val="684"/>
        <w:ind w:left="567"/>
        <w:jc w:val="both"/>
        <w:shd w:val="clear" w:color="auto" w:fill="ffffff"/>
        <w:rPr>
          <w:rFonts w:ascii="Liberation Serif" w:hAnsi="Liberation Serif"/>
          <w:color w:val="000000"/>
          <w:szCs w:val="24"/>
        </w:rPr>
      </w:pPr>
      <w:r>
        <w:rPr>
          <w:rFonts w:ascii="Liberation Serif" w:hAnsi="Liberation Serif"/>
          <w:color w:val="000000"/>
          <w:szCs w:val="24"/>
        </w:rPr>
        <w:t xml:space="preserve">- для 8 класса в объеме 35 часов в год, 1 час</w:t>
      </w:r>
      <w:r>
        <w:rPr>
          <w:rFonts w:ascii="Liberation Serif" w:hAnsi="Liberation Serif"/>
          <w:color w:val="000000"/>
          <w:szCs w:val="24"/>
        </w:rPr>
        <w:t xml:space="preserve"> в неделю;</w:t>
      </w:r>
      <w:r/>
    </w:p>
    <w:p>
      <w:pPr>
        <w:pStyle w:val="684"/>
        <w:ind w:left="567"/>
        <w:jc w:val="both"/>
        <w:shd w:val="clear" w:color="auto" w:fill="ffffff"/>
        <w:rPr>
          <w:lang w:val="en-US"/>
        </w:rPr>
      </w:pPr>
      <w:r>
        <w:rPr>
          <w:rFonts w:ascii="Liberation Serif" w:hAnsi="Liberation Serif"/>
          <w:color w:val="000000"/>
          <w:szCs w:val="24"/>
        </w:rPr>
        <w:t xml:space="preserve">- для 9 класса в объеме 34</w:t>
      </w:r>
      <w:r>
        <w:rPr>
          <w:rFonts w:ascii="Liberation Serif" w:hAnsi="Liberation Serif"/>
          <w:color w:val="000000"/>
          <w:szCs w:val="24"/>
        </w:rPr>
        <w:t xml:space="preserve"> часа в год,</w:t>
      </w:r>
      <w:r>
        <w:rPr>
          <w:rFonts w:ascii="Liberation Serif" w:hAnsi="Liberation Serif"/>
          <w:color w:val="000000"/>
          <w:szCs w:val="24"/>
        </w:rPr>
        <w:t xml:space="preserve"> 1 час</w:t>
      </w:r>
      <w:r>
        <w:rPr>
          <w:rFonts w:ascii="Liberation Serif" w:hAnsi="Liberation Serif"/>
          <w:color w:val="000000"/>
          <w:szCs w:val="24"/>
        </w:rPr>
        <w:t xml:space="preserve"> в неделю.</w:t>
      </w:r>
      <w:r>
        <w:rPr>
          <w:lang w:val="en-US"/>
        </w:rPr>
      </w:r>
      <w:r/>
    </w:p>
    <w:p>
      <w:pPr>
        <w:pStyle w:val="684"/>
        <w:ind w:firstLine="567"/>
        <w:jc w:val="both"/>
      </w:pPr>
      <w:r>
        <w:t xml:space="preserve">Для реализации рабочей программы используется учебно-методический комплект, включающий:</w:t>
      </w:r>
      <w:r/>
    </w:p>
    <w:p>
      <w:pPr>
        <w:pStyle w:val="684"/>
        <w:numPr>
          <w:ilvl w:val="0"/>
          <w:numId w:val="14"/>
        </w:numPr>
        <w:ind w:left="426"/>
        <w:jc w:val="both"/>
      </w:pPr>
      <w:r>
        <w:t xml:space="preserve">Информатика: 7 класс: учебник / Л.Л. Босова, А.Ю. Босова. – М.: БИНОМ. Лаборатория знаний, </w:t>
      </w:r>
      <w:r>
        <w:t xml:space="preserve">201</w:t>
      </w:r>
      <w:r>
        <w:t xml:space="preserve">9</w:t>
      </w:r>
      <w:r>
        <w:t xml:space="preserve">. </w:t>
      </w:r>
      <w:r/>
    </w:p>
    <w:p>
      <w:pPr>
        <w:pStyle w:val="684"/>
        <w:numPr>
          <w:ilvl w:val="0"/>
          <w:numId w:val="14"/>
        </w:numPr>
        <w:ind w:left="426"/>
        <w:jc w:val="both"/>
      </w:pPr>
      <w:r>
        <w:t xml:space="preserve">Информатика: рабочая тетрадь для 7 класса: в 2 ч. / Л.Л. Босова, А.Ю. Босова. – М.: БИНОМ. Лаборатория знаний, </w:t>
      </w:r>
      <w:r>
        <w:t xml:space="preserve">2019</w:t>
      </w:r>
      <w:r>
        <w:t xml:space="preserve">. </w:t>
      </w:r>
      <w:r/>
    </w:p>
    <w:p>
      <w:pPr>
        <w:pStyle w:val="684"/>
        <w:numPr>
          <w:ilvl w:val="0"/>
          <w:numId w:val="14"/>
        </w:numPr>
        <w:ind w:left="426"/>
        <w:jc w:val="both"/>
      </w:pPr>
      <w:r>
        <w:t xml:space="preserve">Информатика. 7 класс: самостоятельные и контрольные работы / Л.Л. Босова, А.Ю. Босова и др. – М.: БИНОМ. Лаборатория знаний, </w:t>
      </w:r>
      <w:r>
        <w:t xml:space="preserve">2019</w:t>
      </w:r>
      <w:r>
        <w:t xml:space="preserve">. </w:t>
      </w:r>
      <w:r/>
    </w:p>
    <w:p>
      <w:pPr>
        <w:pStyle w:val="684"/>
        <w:numPr>
          <w:ilvl w:val="0"/>
          <w:numId w:val="14"/>
        </w:numPr>
        <w:ind w:left="426"/>
        <w:jc w:val="both"/>
      </w:pPr>
      <w:r>
        <w:t xml:space="preserve">Информатика: </w:t>
      </w:r>
      <w:r>
        <w:t xml:space="preserve">8</w:t>
      </w:r>
      <w:r>
        <w:t xml:space="preserve"> класс: учебник / Л.Л. Босова, А.Ю. Босова. – М.: БИНОМ. Лаборатория знаний, </w:t>
      </w:r>
      <w:r>
        <w:t xml:space="preserve">2019</w:t>
      </w:r>
      <w:r>
        <w:t xml:space="preserve">. </w:t>
      </w:r>
      <w:r/>
    </w:p>
    <w:p>
      <w:pPr>
        <w:pStyle w:val="684"/>
        <w:numPr>
          <w:ilvl w:val="0"/>
          <w:numId w:val="14"/>
        </w:numPr>
        <w:ind w:left="426"/>
        <w:jc w:val="both"/>
      </w:pPr>
      <w:r>
        <w:t xml:space="preserve">Информатика: рабочая тетрадь для </w:t>
      </w:r>
      <w:r>
        <w:t xml:space="preserve">8</w:t>
      </w:r>
      <w:r>
        <w:t xml:space="preserve"> класса: в 2 ч. / Л.Л. Босова, А.Ю. Босова. – М.: БИНОМ. Лаборатория знаний, </w:t>
      </w:r>
      <w:r>
        <w:t xml:space="preserve">2019</w:t>
      </w:r>
      <w:r>
        <w:t xml:space="preserve">. </w:t>
      </w:r>
      <w:r/>
    </w:p>
    <w:p>
      <w:pPr>
        <w:pStyle w:val="684"/>
        <w:numPr>
          <w:ilvl w:val="0"/>
          <w:numId w:val="14"/>
        </w:numPr>
        <w:ind w:left="426"/>
        <w:jc w:val="both"/>
      </w:pPr>
      <w:r>
        <w:t xml:space="preserve">Информатика. </w:t>
      </w:r>
      <w:r>
        <w:t xml:space="preserve">8</w:t>
      </w:r>
      <w:r>
        <w:t xml:space="preserve"> класс: самостоятельные и контрольные работы / Л.Л. Босова, А.Ю. Босова и др. – М.: БИНОМ. Лаборатория знаний, </w:t>
      </w:r>
      <w:r>
        <w:t xml:space="preserve">2019</w:t>
      </w:r>
      <w:r>
        <w:t xml:space="preserve">. </w:t>
      </w:r>
      <w:r/>
    </w:p>
    <w:p>
      <w:pPr>
        <w:pStyle w:val="684"/>
        <w:numPr>
          <w:ilvl w:val="0"/>
          <w:numId w:val="14"/>
        </w:numPr>
        <w:ind w:left="426"/>
        <w:jc w:val="both"/>
      </w:pPr>
      <w:r>
        <w:t xml:space="preserve">Информатика: </w:t>
      </w:r>
      <w:r>
        <w:t xml:space="preserve">9</w:t>
      </w:r>
      <w:r>
        <w:t xml:space="preserve"> класс: учебник / Л.Л. Босова, А.Ю. Босова. – М.: БИНОМ. Лаборатория знаний, </w:t>
      </w:r>
      <w:r>
        <w:t xml:space="preserve">2019</w:t>
      </w:r>
      <w:r>
        <w:t xml:space="preserve">. </w:t>
      </w:r>
      <w:r/>
    </w:p>
    <w:p>
      <w:pPr>
        <w:pStyle w:val="684"/>
        <w:numPr>
          <w:ilvl w:val="0"/>
          <w:numId w:val="14"/>
        </w:numPr>
        <w:ind w:left="426"/>
        <w:jc w:val="both"/>
      </w:pPr>
      <w:r>
        <w:t xml:space="preserve">Информатика: рабочая тетрадь для </w:t>
      </w:r>
      <w:r>
        <w:t xml:space="preserve">9 </w:t>
      </w:r>
      <w:r>
        <w:t xml:space="preserve">класса: в 2 ч. / Л.Л. Босова, А.Ю. Босова. – М.: БИНОМ. Лаборатория знаний, </w:t>
      </w:r>
      <w:r>
        <w:t xml:space="preserve">2019</w:t>
      </w:r>
      <w:r>
        <w:t xml:space="preserve">. </w:t>
      </w:r>
      <w:r/>
    </w:p>
    <w:p>
      <w:pPr>
        <w:pStyle w:val="684"/>
        <w:numPr>
          <w:ilvl w:val="0"/>
          <w:numId w:val="14"/>
        </w:numPr>
        <w:ind w:left="426"/>
        <w:jc w:val="both"/>
      </w:pPr>
      <w:r>
        <w:t xml:space="preserve">Информатика. </w:t>
      </w:r>
      <w:r>
        <w:t xml:space="preserve">9</w:t>
      </w:r>
      <w:r>
        <w:t xml:space="preserve"> класс: самостоятельные и контрольные работы / Л.Л. Босова, А.Ю. Босова и др. – М.: БИНОМ. Лаборатория знаний, </w:t>
      </w:r>
      <w:r>
        <w:t xml:space="preserve">2019</w:t>
      </w:r>
      <w:r>
        <w:t xml:space="preserve">. </w:t>
      </w:r>
      <w:r/>
    </w:p>
    <w:p>
      <w:pPr>
        <w:pStyle w:val="684"/>
        <w:numPr>
          <w:ilvl w:val="0"/>
          <w:numId w:val="14"/>
        </w:numPr>
        <w:ind w:left="426"/>
        <w:jc w:val="both"/>
      </w:pPr>
      <w:r>
        <w:t xml:space="preserve">Информатик</w:t>
      </w:r>
      <w:r>
        <w:t xml:space="preserve">а. 7-9 </w:t>
      </w:r>
      <w:r>
        <w:t xml:space="preserve">классы. Методическое пособие / Л.Л. Босова, А.Ю. Босова, А. В. Анатольев, Н. А. Аквилянов. – М.: БИНОМ. Лаборатория знаний, </w:t>
      </w:r>
      <w:r>
        <w:t xml:space="preserve">2019</w:t>
      </w:r>
      <w:r>
        <w:t xml:space="preserve">. </w:t>
      </w:r>
      <w:r/>
    </w:p>
    <w:p>
      <w:pPr>
        <w:pStyle w:val="684"/>
        <w:numPr>
          <w:ilvl w:val="0"/>
          <w:numId w:val="14"/>
        </w:numPr>
        <w:ind w:left="426"/>
        <w:jc w:val="both"/>
      </w:pPr>
      <w:r>
        <w:t xml:space="preserve">Информатика. </w:t>
      </w:r>
      <w:r>
        <w:t xml:space="preserve">Примерные рабочие программы. 5-9 классы: учебно-методическое пособие / сост. К. Л. Бутягина. -</w:t>
      </w:r>
      <w:r>
        <w:t xml:space="preserve"> М</w:t>
      </w:r>
      <w:r>
        <w:t xml:space="preserve">.: БИНОМ. Лаборатория знаний, </w:t>
      </w:r>
      <w:r>
        <w:t xml:space="preserve">2019</w:t>
      </w:r>
      <w:r>
        <w:t xml:space="preserve">.</w:t>
      </w:r>
      <w:r/>
    </w:p>
    <w:p>
      <w:pPr>
        <w:pStyle w:val="684"/>
        <w:ind w:left="426"/>
        <w:jc w:val="both"/>
      </w:pPr>
      <w:r/>
      <w:r/>
    </w:p>
    <w:p>
      <w:pPr>
        <w:pStyle w:val="684"/>
        <w:ind w:left="426"/>
        <w:jc w:val="center"/>
      </w:pPr>
      <w:r>
        <w:rPr>
          <w:b/>
          <w:szCs w:val="24"/>
        </w:rPr>
        <w:t xml:space="preserve">Планируемые результаты освоения учебного предмета</w:t>
      </w:r>
      <w:r/>
    </w:p>
    <w:p>
      <w:pPr>
        <w:pStyle w:val="684"/>
        <w:ind w:left="426"/>
        <w:jc w:val="center"/>
      </w:pPr>
      <w:r/>
      <w:r/>
    </w:p>
    <w:p>
      <w:pPr>
        <w:pStyle w:val="684"/>
        <w:rPr>
          <w:b/>
          <w:bCs/>
          <w:color w:val="000000"/>
          <w:spacing w:val="2"/>
          <w:szCs w:val="24"/>
        </w:rPr>
      </w:pPr>
      <w:r>
        <w:rPr>
          <w:b/>
          <w:bCs/>
          <w:color w:val="000000"/>
          <w:spacing w:val="2"/>
          <w:szCs w:val="24"/>
        </w:rPr>
        <w:t xml:space="preserve">Личностные результаты</w:t>
      </w:r>
      <w:r/>
    </w:p>
    <w:p>
      <w:pPr>
        <w:pStyle w:val="684"/>
        <w:ind w:firstLine="567"/>
        <w:jc w:val="both"/>
      </w:pPr>
      <w:r>
        <w:t xml:space="preserve">Личностные результаты имеют направленность на решение задач воспитания, развития и социализации обучающихся средствами предмета.</w:t>
      </w:r>
      <w:r/>
    </w:p>
    <w:p>
      <w:pPr>
        <w:pStyle w:val="684"/>
        <w:rPr>
          <w:i/>
        </w:rPr>
      </w:pPr>
      <w:r>
        <w:rPr>
          <w:i/>
        </w:rPr>
        <w:t xml:space="preserve">Патриотическое воспитание:</w:t>
      </w:r>
      <w:r/>
    </w:p>
    <w:p>
      <w:pPr>
        <w:pStyle w:val="684"/>
        <w:numPr>
          <w:ilvl w:val="0"/>
          <w:numId w:val="39"/>
        </w:numPr>
        <w:ind w:left="426"/>
        <w:jc w:val="both"/>
        <w:rPr>
          <w:b/>
        </w:rPr>
      </w:pPr>
      <w:r>
        <w:t xml:space="preserve">ценностное отношение к отечественному культурному, историческому и научному наследию; понимание значения информатики к</w:t>
      </w:r>
      <w:r>
        <w:t xml:space="preserve">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  <w:r>
        <w:rPr>
          <w:b/>
        </w:rPr>
      </w:r>
      <w:r/>
    </w:p>
    <w:p>
      <w:pPr>
        <w:pStyle w:val="684"/>
        <w:rPr>
          <w:i/>
        </w:rPr>
      </w:pPr>
      <w:r>
        <w:rPr>
          <w:i/>
        </w:rPr>
        <w:t xml:space="preserve">Духовно-нравственное воспитание: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ориентация на моральные ценности и нормы в ситуациях нравств</w:t>
      </w:r>
      <w:r>
        <w:t xml:space="preserve">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  <w:r/>
    </w:p>
    <w:p>
      <w:pPr>
        <w:pStyle w:val="684"/>
        <w:rPr>
          <w:i/>
        </w:rPr>
      </w:pPr>
      <w:r>
        <w:rPr>
          <w:i/>
        </w:rPr>
        <w:t xml:space="preserve">Гражданское воспитание: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представление о социальных нормах и правилах межлич</w:t>
      </w:r>
      <w:r>
        <w:t xml:space="preserve">ностных отношений в коллективе, в том числе в социальных сообществах; соблюдение правил безопасности, в том числе навыков безопасного поведения в интернет-среде; готовность к разно образной совместной деятельности при выполнении учебных, познавательных зад</w:t>
      </w:r>
      <w:r>
        <w:t xml:space="preserve">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поступков.</w:t>
      </w:r>
      <w:r/>
    </w:p>
    <w:p>
      <w:pPr>
        <w:pStyle w:val="684"/>
        <w:rPr>
          <w:i/>
        </w:rPr>
      </w:pPr>
      <w:r>
        <w:rPr>
          <w:i/>
        </w:rPr>
        <w:t xml:space="preserve">Ценности научного познания: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сформированность миро</w:t>
      </w:r>
      <w:r>
        <w:t xml:space="preserve">воззренческих представлений об </w:t>
      </w:r>
      <w:r>
        <w:t xml:space="preserve">информации, информац</w:t>
      </w:r>
      <w:r>
        <w:t xml:space="preserve">ионных процессах и информацион</w:t>
      </w:r>
      <w:r>
        <w:t xml:space="preserve">ных технологиях, соотв</w:t>
      </w:r>
      <w:r>
        <w:t xml:space="preserve">етствующих современному уровню </w:t>
      </w:r>
      <w:r>
        <w:t xml:space="preserve">развития науки и общественной пр</w:t>
      </w:r>
      <w:r>
        <w:t xml:space="preserve">актики и составляю</w:t>
      </w:r>
      <w:r>
        <w:t xml:space="preserve">щих базовую основу </w:t>
      </w:r>
      <w:r>
        <w:t xml:space="preserve">для понимания сущности научной </w:t>
      </w:r>
      <w:r>
        <w:t xml:space="preserve">картины мира;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интерес к обучению и поз</w:t>
      </w:r>
      <w:r>
        <w:t xml:space="preserve">нанию; любознательность; готов</w:t>
      </w:r>
      <w:r>
        <w:t xml:space="preserve">ность и способность к с</w:t>
      </w:r>
      <w:r>
        <w:t xml:space="preserve">амообразованию, осознанному вы</w:t>
      </w:r>
      <w:r>
        <w:t xml:space="preserve">бору направленности и уровня обучения в дальнейшем;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овладение основными </w:t>
      </w:r>
      <w:r>
        <w:t xml:space="preserve">навыками исследовательской дея</w:t>
      </w:r>
      <w:r>
        <w:t xml:space="preserve">тельности, установка на</w:t>
      </w:r>
      <w:r>
        <w:t xml:space="preserve"> осмысление опыта, наблюдений, </w:t>
      </w:r>
      <w:r>
        <w:t xml:space="preserve">поступков и стремлени</w:t>
      </w:r>
      <w:r>
        <w:t xml:space="preserve">е совершенствовать пути достиже</w:t>
      </w:r>
      <w:r>
        <w:t xml:space="preserve">ния индивидуального и коллективного благополучия;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сформированность информационной культуры, в том</w:t>
      </w:r>
      <w:r>
        <w:t xml:space="preserve"> чис</w:t>
      </w:r>
      <w:r>
        <w:t xml:space="preserve">ле навыков самостоятельн</w:t>
      </w:r>
      <w:r>
        <w:t xml:space="preserve">ой работы с учебными текстами, </w:t>
      </w:r>
      <w:r>
        <w:t xml:space="preserve">справочной литературой</w:t>
      </w:r>
      <w:r>
        <w:t xml:space="preserve">, разнообразными средствами ин</w:t>
      </w:r>
      <w:r>
        <w:t xml:space="preserve">формационных технологи</w:t>
      </w:r>
      <w:r>
        <w:t xml:space="preserve">й, а также умения самостоятель</w:t>
      </w:r>
      <w:r>
        <w:t xml:space="preserve">но определять цели свое</w:t>
      </w:r>
      <w:r>
        <w:t xml:space="preserve">го обучения, ставить и формули</w:t>
      </w:r>
      <w:r>
        <w:t xml:space="preserve">ровать для себя новые задачи в учёбе и познавательной деятельности, развивать</w:t>
      </w:r>
      <w:r>
        <w:t xml:space="preserve"> мотивы и интересы своей познавательной деятельности.</w:t>
      </w:r>
      <w:r/>
    </w:p>
    <w:p>
      <w:pPr>
        <w:pStyle w:val="684"/>
        <w:rPr>
          <w:i/>
        </w:rPr>
      </w:pPr>
      <w:r>
        <w:rPr>
          <w:i/>
        </w:rPr>
        <w:t xml:space="preserve">Формирование культуры здоровья: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осознание ценности жи</w:t>
      </w:r>
      <w:r>
        <w:t xml:space="preserve">зни; ответственное отношение к </w:t>
      </w:r>
      <w:r>
        <w:t xml:space="preserve">своему здоровью; устано</w:t>
      </w:r>
      <w:r>
        <w:t xml:space="preserve">вка на здоровый образ жизни, в </w:t>
      </w:r>
      <w:r>
        <w:t xml:space="preserve">том числе и за счёт ос</w:t>
      </w:r>
      <w:r>
        <w:t xml:space="preserve">воения и соблюдения требований </w:t>
      </w:r>
      <w:r>
        <w:t xml:space="preserve">безопасной эксплуатаци</w:t>
      </w:r>
      <w:r>
        <w:t xml:space="preserve">и средств информационных и ком</w:t>
      </w:r>
      <w:r>
        <w:t xml:space="preserve">муникационных технологий (ИКТ).</w:t>
      </w:r>
      <w:r/>
    </w:p>
    <w:p>
      <w:pPr>
        <w:pStyle w:val="684"/>
        <w:rPr>
          <w:i/>
        </w:rPr>
      </w:pPr>
      <w:r>
        <w:rPr>
          <w:i/>
        </w:rPr>
        <w:t xml:space="preserve">Трудовое воспитание: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интерес к практическом</w:t>
      </w:r>
      <w:r>
        <w:t xml:space="preserve">у изучению профессий и труда в </w:t>
      </w:r>
      <w:r>
        <w:t xml:space="preserve">сферах профессионально</w:t>
      </w:r>
      <w:r>
        <w:t xml:space="preserve">й деятельности, связанных с ин</w:t>
      </w:r>
      <w:r>
        <w:t xml:space="preserve">форматикой, прогр</w:t>
      </w:r>
      <w:r>
        <w:t xml:space="preserve">аммированием и информационными </w:t>
      </w:r>
      <w:r>
        <w:t xml:space="preserve">технологиями, основ</w:t>
      </w:r>
      <w:r>
        <w:t xml:space="preserve">анными на достижениях науки ин</w:t>
      </w:r>
      <w:r>
        <w:t xml:space="preserve">форматики и научно-технического прогресса;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осознанный выбор и пос</w:t>
      </w:r>
      <w:r>
        <w:t xml:space="preserve">троение индивидуальной траекто</w:t>
      </w:r>
      <w:r>
        <w:t xml:space="preserve">рии образования и жизн</w:t>
      </w:r>
      <w:r>
        <w:t xml:space="preserve">енных планов с учётом личных и </w:t>
      </w:r>
      <w:r>
        <w:t xml:space="preserve">общественных интересов и потребностей.</w:t>
      </w:r>
      <w:r/>
    </w:p>
    <w:p>
      <w:pPr>
        <w:pStyle w:val="684"/>
        <w:rPr>
          <w:i/>
        </w:rPr>
      </w:pPr>
      <w:r>
        <w:rPr>
          <w:i/>
        </w:rPr>
        <w:t xml:space="preserve">Экологическое воспитание: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осознание глобального хар</w:t>
      </w:r>
      <w:r>
        <w:t xml:space="preserve">актера экологических проблем и </w:t>
      </w:r>
      <w:r>
        <w:t xml:space="preserve">путей их решения, в т</w:t>
      </w:r>
      <w:r>
        <w:t xml:space="preserve">ом числе с учётом возможностей </w:t>
      </w:r>
      <w:r>
        <w:t xml:space="preserve">ИКТ.</w:t>
      </w:r>
      <w:r/>
    </w:p>
    <w:p>
      <w:pPr>
        <w:pStyle w:val="684"/>
        <w:ind w:left="66"/>
        <w:jc w:val="both"/>
        <w:rPr>
          <w:i/>
        </w:rPr>
      </w:pPr>
      <w:r>
        <w:rPr>
          <w:i/>
        </w:rPr>
        <w:t xml:space="preserve">Адаптация обучающегося к изменяющимся условиям социальной среды: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  <w:r/>
    </w:p>
    <w:p>
      <w:pPr>
        <w:pStyle w:val="684"/>
        <w:rPr>
          <w:b/>
          <w:bCs/>
          <w:color w:val="000000"/>
          <w:spacing w:val="2"/>
          <w:szCs w:val="24"/>
        </w:rPr>
      </w:pPr>
      <w:r>
        <w:rPr>
          <w:b/>
          <w:bCs/>
          <w:color w:val="000000"/>
          <w:spacing w:val="2"/>
          <w:szCs w:val="24"/>
        </w:rPr>
      </w:r>
      <w:r/>
    </w:p>
    <w:p>
      <w:pPr>
        <w:pStyle w:val="684"/>
        <w:rPr>
          <w:b/>
          <w:bCs/>
          <w:color w:val="000000"/>
          <w:spacing w:val="2"/>
          <w:szCs w:val="24"/>
        </w:rPr>
      </w:pPr>
      <w:r>
        <w:rPr>
          <w:b/>
          <w:bCs/>
          <w:color w:val="000000"/>
          <w:spacing w:val="2"/>
          <w:szCs w:val="24"/>
        </w:rPr>
        <w:t xml:space="preserve">Метапредметные результаты</w:t>
      </w:r>
      <w:r>
        <w:rPr>
          <w:b/>
          <w:bCs/>
          <w:color w:val="000000"/>
          <w:spacing w:val="2"/>
          <w:szCs w:val="24"/>
        </w:rPr>
      </w:r>
      <w:r/>
    </w:p>
    <w:p>
      <w:pPr>
        <w:pStyle w:val="684"/>
        <w:ind w:firstLine="567"/>
        <w:jc w:val="both"/>
      </w:pPr>
      <w:r>
        <w:t xml:space="preserve">Метапредметные результаты освоения образовательной программы по информатике отражают овладение универсальными учебными действиями — познавательными, к</w:t>
      </w:r>
      <w:r>
        <w:t xml:space="preserve">оммуникативными, регулятивными.</w:t>
      </w:r>
      <w:r/>
    </w:p>
    <w:p>
      <w:pPr>
        <w:pStyle w:val="684"/>
        <w:jc w:val="both"/>
        <w:rPr>
          <w:b/>
        </w:rPr>
      </w:pPr>
      <w:r>
        <w:rPr>
          <w:b/>
        </w:rPr>
        <w:t xml:space="preserve">7 класс</w:t>
      </w:r>
      <w:r>
        <w:rPr>
          <w:b/>
        </w:rPr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Универсальные познавательные действия</w:t>
      </w:r>
      <w:r/>
    </w:p>
    <w:p>
      <w:pPr>
        <w:pStyle w:val="684"/>
        <w:rPr>
          <w:i/>
        </w:rPr>
      </w:pPr>
      <w:r>
        <w:rPr>
          <w:i/>
        </w:rPr>
        <w:t xml:space="preserve">Базовые логические действия: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умение создавать, применять и преобразовывать знаки и символы, модели и схемы для решения</w:t>
      </w:r>
      <w:r>
        <w:t xml:space="preserve"> учебных и познавательных задач.</w:t>
      </w:r>
      <w:r/>
    </w:p>
    <w:p>
      <w:pPr>
        <w:pStyle w:val="684"/>
        <w:rPr>
          <w:i/>
        </w:rPr>
      </w:pPr>
      <w:r>
        <w:rPr>
          <w:i/>
        </w:rPr>
        <w:t xml:space="preserve">Работа с информацией: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выбирать, анализировать, систематизировать и интерпретировать информацию различных видов и форм представления;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оценивать надёжность информации по критериям, предложенным учителем или </w:t>
      </w:r>
      <w:r>
        <w:t xml:space="preserve">сформулированным самостоятельно.</w:t>
      </w:r>
      <w:r/>
    </w:p>
    <w:p>
      <w:pPr>
        <w:pStyle w:val="684"/>
        <w:rPr>
          <w:bCs/>
          <w:i/>
          <w:spacing w:val="2"/>
          <w:szCs w:val="24"/>
        </w:rPr>
      </w:pPr>
      <w:r>
        <w:rPr>
          <w:bCs/>
          <w:i/>
          <w:spacing w:val="2"/>
          <w:szCs w:val="24"/>
        </w:rPr>
        <w:t xml:space="preserve">Универсальные коммуникативные действия</w:t>
      </w:r>
      <w:r/>
    </w:p>
    <w:p>
      <w:pPr>
        <w:pStyle w:val="684"/>
      </w:pPr>
      <w:r>
        <w:t xml:space="preserve">Общение: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сопоставлять свои суждения с суждениями других участников диалога, обнаружив</w:t>
      </w:r>
      <w:r>
        <w:t xml:space="preserve">ать различие и сходство позиций.</w:t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Совместная деятельность (сотрудничество):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понимать и использовать преимущества командной и индивидуальной работы при решении конкретной проблемы, в том числе при со</w:t>
      </w:r>
      <w:r>
        <w:t xml:space="preserve">здании информационного продукта.</w:t>
      </w:r>
      <w:r/>
    </w:p>
    <w:p>
      <w:pPr>
        <w:pStyle w:val="684"/>
        <w:jc w:val="both"/>
        <w:rPr>
          <w:bCs/>
          <w:i/>
          <w:spacing w:val="2"/>
          <w:szCs w:val="24"/>
        </w:rPr>
      </w:pPr>
      <w:r>
        <w:rPr>
          <w:bCs/>
          <w:i/>
          <w:spacing w:val="2"/>
          <w:szCs w:val="24"/>
        </w:rPr>
        <w:t xml:space="preserve">Универсальные регулятивные действия</w:t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Самоорганизация: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выявлять в жизненных и учебных ситуациях проблемы, требующие решения;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ориентироваться в различных подходах к принятию решений (индивидуальное принятие решений, принятие решений в группе);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самостоятельно составлять алгоритм решения задачи (или его часть), выбирать способ решения учебной задачи с учётом имеющихся ресурсов и собственных возможностей, аргументироват</w:t>
      </w:r>
      <w:r>
        <w:t xml:space="preserve">ь предлагаемые варианты решений.</w:t>
      </w:r>
      <w:r/>
    </w:p>
    <w:p>
      <w:pPr>
        <w:pStyle w:val="684"/>
        <w:rPr>
          <w:i/>
        </w:rPr>
      </w:pPr>
      <w:r>
        <w:rPr>
          <w:i/>
        </w:rPr>
        <w:t xml:space="preserve">Самоконтроль (рефлексия):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владеть способами самоконтроля, самомотивации и рефлексии;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давать адекватную оценку ситуации и предлагать план её изменения;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оценивать соответствие результата цели и условиям.</w:t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Эмоциональный интеллект: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ставить себя на место другого человека, понимать мотивы и намерения другого.</w:t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Принятие себя и других: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осознавать невозможность контролировать всё вокруг даже в условиях открытого доступа к любым объёмам информации.</w:t>
      </w:r>
      <w:r/>
    </w:p>
    <w:p>
      <w:pPr>
        <w:pStyle w:val="684"/>
        <w:jc w:val="both"/>
        <w:rPr>
          <w:b/>
        </w:rPr>
      </w:pPr>
      <w:r>
        <w:rPr>
          <w:b/>
        </w:rPr>
        <w:t xml:space="preserve">8 класс</w:t>
      </w:r>
      <w:r>
        <w:rPr>
          <w:b/>
        </w:rPr>
      </w:r>
      <w:r/>
    </w:p>
    <w:p>
      <w:pPr>
        <w:pStyle w:val="684"/>
        <w:rPr>
          <w:i/>
        </w:rPr>
      </w:pPr>
      <w:r>
        <w:rPr>
          <w:i/>
        </w:rPr>
        <w:t xml:space="preserve">Универсальные познавательные действия</w:t>
      </w:r>
      <w:r/>
    </w:p>
    <w:p>
      <w:pPr>
        <w:pStyle w:val="684"/>
        <w:rPr>
          <w:i/>
        </w:rPr>
      </w:pPr>
      <w:r>
        <w:rPr>
          <w:i/>
        </w:rPr>
        <w:t xml:space="preserve">Базовые логические действия: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умение опред</w:t>
      </w:r>
      <w:r>
        <w:t xml:space="preserve">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</w:t>
      </w:r>
      <w:r>
        <w:t xml:space="preserve">ктивные и по аналогии) и выводы.</w:t>
      </w:r>
      <w:r/>
    </w:p>
    <w:p>
      <w:pPr>
        <w:pStyle w:val="684"/>
        <w:rPr>
          <w:i/>
        </w:rPr>
      </w:pPr>
      <w:r>
        <w:rPr>
          <w:i/>
        </w:rPr>
        <w:t xml:space="preserve">Базовые исследовательские действия: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  <w:r/>
    </w:p>
    <w:p>
      <w:pPr>
        <w:pStyle w:val="684"/>
        <w:numPr>
          <w:ilvl w:val="0"/>
          <w:numId w:val="39"/>
        </w:numPr>
        <w:ind w:left="426"/>
        <w:jc w:val="both"/>
        <w:rPr>
          <w:b/>
          <w:i/>
        </w:rPr>
      </w:pPr>
      <w:r>
        <w:t xml:space="preserve">оценивать на применимость и достоверность информацию,</w:t>
      </w:r>
      <w:r>
        <w:t xml:space="preserve"> полученную в ходе исследования.</w:t>
      </w:r>
      <w:r>
        <w:rPr>
          <w:b/>
          <w:i/>
        </w:rPr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Работа с информацией: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эффективно запоминать и систематизировать информацию.</w:t>
      </w:r>
      <w:r/>
    </w:p>
    <w:p>
      <w:pPr>
        <w:pStyle w:val="684"/>
        <w:rPr>
          <w:bCs/>
          <w:i/>
          <w:spacing w:val="2"/>
          <w:szCs w:val="24"/>
        </w:rPr>
      </w:pPr>
      <w:r>
        <w:rPr>
          <w:bCs/>
          <w:i/>
          <w:spacing w:val="2"/>
          <w:szCs w:val="24"/>
        </w:rPr>
        <w:t xml:space="preserve">Универсальные коммуникативные действия</w:t>
      </w:r>
      <w:r/>
    </w:p>
    <w:p>
      <w:pPr>
        <w:pStyle w:val="684"/>
        <w:rPr>
          <w:i/>
        </w:rPr>
      </w:pPr>
      <w:r>
        <w:rPr>
          <w:i/>
        </w:rPr>
        <w:t xml:space="preserve">Общение: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публично представлять результаты выполненного опыта (экспе</w:t>
      </w:r>
      <w:r>
        <w:t xml:space="preserve">римента, исследования, проекта).</w:t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Совместная деятельность (сотрудничество):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 </w:t>
      </w:r>
      <w:r>
        <w:t xml:space="preserve">другими членами команды.</w:t>
      </w:r>
      <w:r/>
    </w:p>
    <w:p>
      <w:pPr>
        <w:pStyle w:val="684"/>
        <w:jc w:val="both"/>
        <w:rPr>
          <w:bCs/>
          <w:i/>
          <w:spacing w:val="2"/>
          <w:szCs w:val="24"/>
        </w:rPr>
      </w:pPr>
      <w:r>
        <w:rPr>
          <w:bCs/>
          <w:i/>
          <w:spacing w:val="2"/>
          <w:szCs w:val="24"/>
        </w:rPr>
        <w:t xml:space="preserve">Универсальные регулятивные действия</w:t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Самоорганизация: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</w:t>
      </w:r>
      <w:r>
        <w:t xml:space="preserve">вых знаний об изучаемом объекте.</w:t>
      </w:r>
      <w:r/>
    </w:p>
    <w:p>
      <w:pPr>
        <w:pStyle w:val="684"/>
        <w:rPr>
          <w:i/>
        </w:rPr>
      </w:pPr>
      <w:r>
        <w:rPr>
          <w:i/>
        </w:rPr>
        <w:t xml:space="preserve">Самоконтроль (рефлексия):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оценивать соответствие результата цели и условиям.</w:t>
      </w:r>
      <w:r/>
    </w:p>
    <w:p>
      <w:pPr>
        <w:pStyle w:val="684"/>
        <w:jc w:val="both"/>
        <w:rPr>
          <w:b/>
          <w:i/>
        </w:rPr>
      </w:pPr>
      <w:r>
        <w:rPr>
          <w:i/>
        </w:rPr>
        <w:t xml:space="preserve">Эмоциональный интеллект</w:t>
      </w:r>
      <w:r>
        <w:rPr>
          <w:b/>
          <w:i/>
        </w:rPr>
        <w:t xml:space="preserve">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ставить себя на место другого человека, понимать мотивы и намерения другого.</w:t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Принятие себя и других: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осознавать невозможность контролировать всё вокруг даже в условиях открытого доступа к любым объёмам информации.</w:t>
      </w:r>
      <w:r/>
    </w:p>
    <w:p>
      <w:pPr>
        <w:pStyle w:val="684"/>
        <w:jc w:val="both"/>
        <w:rPr>
          <w:b/>
        </w:rPr>
      </w:pPr>
      <w:r>
        <w:rPr>
          <w:b/>
        </w:rPr>
        <w:t xml:space="preserve">9 класс</w:t>
      </w:r>
      <w:r>
        <w:rPr>
          <w:b/>
        </w:rPr>
      </w:r>
      <w:r/>
    </w:p>
    <w:p>
      <w:pPr>
        <w:pStyle w:val="684"/>
        <w:rPr>
          <w:i/>
        </w:rPr>
      </w:pPr>
      <w:r>
        <w:rPr>
          <w:i/>
        </w:rPr>
        <w:t xml:space="preserve">Универсальные познавательные действия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  <w:r/>
    </w:p>
    <w:p>
      <w:pPr>
        <w:pStyle w:val="684"/>
        <w:rPr>
          <w:i/>
        </w:rPr>
      </w:pPr>
      <w:r>
        <w:rPr>
          <w:i/>
        </w:rPr>
        <w:t xml:space="preserve">Базовые исследовательские действия: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pStyle w:val="684"/>
        <w:rPr>
          <w:i/>
        </w:rPr>
      </w:pPr>
      <w:r>
        <w:rPr>
          <w:i/>
        </w:rPr>
        <w:t xml:space="preserve">Работа с информацией: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эффективно запоминать и систематизировать информацию.</w:t>
      </w:r>
      <w:r/>
    </w:p>
    <w:p>
      <w:pPr>
        <w:pStyle w:val="684"/>
        <w:rPr>
          <w:bCs/>
          <w:i/>
          <w:spacing w:val="2"/>
          <w:szCs w:val="24"/>
        </w:rPr>
      </w:pPr>
      <w:r>
        <w:rPr>
          <w:bCs/>
          <w:i/>
          <w:spacing w:val="2"/>
          <w:szCs w:val="24"/>
        </w:rPr>
        <w:t xml:space="preserve">Универсальные коммуникативные действия</w:t>
      </w:r>
      <w:r/>
    </w:p>
    <w:p>
      <w:pPr>
        <w:pStyle w:val="684"/>
        <w:rPr>
          <w:i/>
        </w:rPr>
      </w:pPr>
      <w:r>
        <w:rPr>
          <w:i/>
        </w:rPr>
        <w:t xml:space="preserve">Общение:</w:t>
      </w:r>
      <w:r>
        <w:rPr>
          <w:i/>
        </w:rPr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Совместная деятельность (сотрудничество):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  <w:r/>
    </w:p>
    <w:p>
      <w:pPr>
        <w:pStyle w:val="684"/>
        <w:jc w:val="both"/>
        <w:rPr>
          <w:bCs/>
          <w:i/>
          <w:spacing w:val="2"/>
          <w:szCs w:val="24"/>
        </w:rPr>
      </w:pPr>
      <w:r>
        <w:rPr>
          <w:bCs/>
          <w:i/>
          <w:spacing w:val="2"/>
          <w:szCs w:val="24"/>
        </w:rPr>
        <w:t xml:space="preserve">Универсальные регулятивные действия</w:t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Самоорганизация: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делать выбор в условиях противоречивой информации и брать ответственность за решение.</w:t>
      </w:r>
      <w:r/>
    </w:p>
    <w:p>
      <w:pPr>
        <w:pStyle w:val="684"/>
        <w:rPr>
          <w:i/>
        </w:rPr>
      </w:pPr>
      <w:r>
        <w:rPr>
          <w:i/>
        </w:rPr>
        <w:t xml:space="preserve">Самоконтроль (рефлексия):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оценивать соответствие результата цели и условиям.</w:t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Эмоциональный интеллект: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ставить себя на место другого человека, понимать мотивы и намерения другого.</w:t>
      </w:r>
      <w:r/>
    </w:p>
    <w:p>
      <w:pPr>
        <w:pStyle w:val="684"/>
        <w:jc w:val="both"/>
        <w:rPr>
          <w:i/>
        </w:rPr>
      </w:pPr>
      <w:r>
        <w:rPr>
          <w:i/>
        </w:rPr>
        <w:t xml:space="preserve">Принятие себя и других:</w:t>
      </w:r>
      <w:r/>
    </w:p>
    <w:p>
      <w:pPr>
        <w:pStyle w:val="684"/>
        <w:numPr>
          <w:ilvl w:val="0"/>
          <w:numId w:val="39"/>
        </w:numPr>
        <w:ind w:left="426"/>
        <w:jc w:val="both"/>
      </w:pPr>
      <w:r>
        <w:t xml:space="preserve">осознавать невозможность контролировать всё вокруг даже в условиях открытого доступа к любым объёмам информации.</w:t>
      </w:r>
      <w:r/>
    </w:p>
    <w:p>
      <w:pPr>
        <w:pStyle w:val="684"/>
        <w:rPr>
          <w:b/>
          <w:bCs/>
          <w:color w:val="000000"/>
          <w:spacing w:val="2"/>
          <w:szCs w:val="24"/>
        </w:rPr>
      </w:pPr>
      <w:r>
        <w:rPr>
          <w:b/>
          <w:bCs/>
          <w:color w:val="000000"/>
          <w:spacing w:val="2"/>
          <w:szCs w:val="24"/>
        </w:rPr>
      </w:r>
      <w:r/>
    </w:p>
    <w:p>
      <w:pPr>
        <w:pStyle w:val="684"/>
        <w:rPr>
          <w:b/>
          <w:bCs/>
          <w:color w:val="000000"/>
          <w:spacing w:val="2"/>
          <w:szCs w:val="24"/>
        </w:rPr>
      </w:pPr>
      <w:r>
        <w:rPr>
          <w:b/>
          <w:bCs/>
          <w:color w:val="000000"/>
          <w:spacing w:val="2"/>
          <w:szCs w:val="24"/>
        </w:rPr>
        <w:t xml:space="preserve">Предметные результаты</w:t>
      </w:r>
      <w:r>
        <w:rPr>
          <w:b/>
          <w:bCs/>
          <w:color w:val="000000"/>
          <w:spacing w:val="2"/>
          <w:szCs w:val="24"/>
        </w:rPr>
      </w:r>
      <w:r/>
    </w:p>
    <w:p>
      <w:pPr>
        <w:pStyle w:val="684"/>
        <w:jc w:val="center"/>
        <w:rPr>
          <w:b/>
          <w:bCs/>
          <w:color w:val="000000"/>
          <w:spacing w:val="2"/>
          <w:szCs w:val="24"/>
        </w:rPr>
      </w:pPr>
      <w:r>
        <w:rPr>
          <w:b/>
          <w:bCs/>
          <w:color w:val="000000"/>
          <w:spacing w:val="2"/>
          <w:szCs w:val="24"/>
        </w:rPr>
      </w:r>
      <w:r/>
    </w:p>
    <w:p>
      <w:pPr>
        <w:pStyle w:val="684"/>
        <w:ind w:firstLine="567"/>
        <w:jc w:val="both"/>
      </w:pPr>
      <w:r>
        <w:t xml:space="preserve">В соответствии с </w:t>
      </w:r>
      <w:r>
        <w:t xml:space="preserve">ФГОС</w:t>
      </w:r>
      <w:r>
        <w:t xml:space="preserve"> основного общего образования основные предметные результаты изучения информатики в основной школе ориентированы на применение знаний, умений и навыков в учебных ситуациях и реальных жизненных условиях и отражают:</w:t>
      </w:r>
      <w:r/>
    </w:p>
    <w:p>
      <w:pPr>
        <w:pStyle w:val="684"/>
        <w:numPr>
          <w:ilvl w:val="0"/>
          <w:numId w:val="2"/>
        </w:numPr>
        <w:ind w:left="284"/>
        <w:jc w:val="both"/>
      </w:pPr>
      <w:r>
        <w:t xml:space="preserve">формирование</w:t>
      </w:r>
      <w:r>
        <w:t xml:space="preserve"> информационной </w:t>
      </w:r>
      <w:r>
        <w:t xml:space="preserve">и алгоритмической </w:t>
      </w:r>
      <w:r>
        <w:t xml:space="preserve">культуры</w:t>
      </w:r>
      <w:r>
        <w:t xml:space="preserve">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  <w:r>
        <w:t xml:space="preserve"> </w:t>
      </w:r>
      <w:r/>
    </w:p>
    <w:p>
      <w:pPr>
        <w:pStyle w:val="684"/>
        <w:numPr>
          <w:ilvl w:val="0"/>
          <w:numId w:val="2"/>
        </w:numPr>
        <w:ind w:left="284"/>
        <w:jc w:val="both"/>
      </w:pPr>
      <w:r>
        <w:t xml:space="preserve">формирование</w:t>
      </w:r>
      <w:r>
        <w:t xml:space="preserve"> представлени</w:t>
      </w:r>
      <w:r>
        <w:t xml:space="preserve">я</w:t>
      </w:r>
      <w:r>
        <w:t xml:space="preserve"> об основных изучаемых понятиях: информация, алгоритм, модель — и их свойствах;</w:t>
      </w:r>
      <w:r/>
    </w:p>
    <w:p>
      <w:pPr>
        <w:pStyle w:val="684"/>
        <w:numPr>
          <w:ilvl w:val="0"/>
          <w:numId w:val="2"/>
        </w:numPr>
        <w:ind w:left="284"/>
        <w:jc w:val="both"/>
      </w:pPr>
      <w:r>
        <w:t xml:space="preserve">развитие алгоритмического мышления</w:t>
      </w:r>
      <w:r>
        <w:t xml:space="preserve">, н</w:t>
      </w:r>
      <w:r>
        <w:t xml:space="preserve">еобходимого </w:t>
      </w:r>
      <w:r>
        <w:t xml:space="preserve">для</w:t>
      </w:r>
      <w:r>
        <w:t xml:space="preserve"> профессиональной деятельности в современном обществе</w:t>
      </w:r>
      <w:r>
        <w:t xml:space="preserve">;</w:t>
      </w:r>
      <w:r>
        <w:t xml:space="preserve"> </w:t>
      </w:r>
      <w:r>
        <w:t xml:space="preserve">развитие умений составлять и запи</w:t>
      </w:r>
      <w:r>
        <w:t xml:space="preserve">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ветвящейся и циклической;</w:t>
      </w:r>
      <w:r/>
    </w:p>
    <w:p>
      <w:pPr>
        <w:pStyle w:val="684"/>
        <w:numPr>
          <w:ilvl w:val="0"/>
          <w:numId w:val="2"/>
        </w:numPr>
        <w:ind w:left="284"/>
        <w:jc w:val="both"/>
      </w:pPr>
      <w: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  <w:r/>
    </w:p>
    <w:p>
      <w:pPr>
        <w:pStyle w:val="684"/>
        <w:numPr>
          <w:ilvl w:val="0"/>
          <w:numId w:val="2"/>
        </w:numPr>
        <w:ind w:left="284"/>
        <w:jc w:val="both"/>
      </w:pPr>
      <w:r>
        <w:t xml:space="preserve"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  <w:r/>
    </w:p>
    <w:p>
      <w:pPr>
        <w:pStyle w:val="684"/>
        <w:ind w:firstLine="567"/>
        <w:jc w:val="both"/>
      </w:pPr>
      <w:r>
        <w:t xml:space="preserve">Предметные результаты сформулированы к каждой содержательной линии учебного предмета:</w:t>
      </w:r>
      <w:r/>
    </w:p>
    <w:p>
      <w:pPr>
        <w:pStyle w:val="684"/>
        <w:numPr>
          <w:ilvl w:val="0"/>
          <w:numId w:val="30"/>
        </w:numPr>
        <w:ind w:left="426"/>
        <w:jc w:val="both"/>
      </w:pPr>
      <w:r>
        <w:t xml:space="preserve">линия «Информация и информационные процессы»;</w:t>
      </w:r>
      <w:r/>
    </w:p>
    <w:p>
      <w:pPr>
        <w:pStyle w:val="684"/>
        <w:numPr>
          <w:ilvl w:val="0"/>
          <w:numId w:val="30"/>
        </w:numPr>
        <w:ind w:left="426"/>
        <w:jc w:val="both"/>
      </w:pPr>
      <w:r>
        <w:t xml:space="preserve">линия «</w:t>
      </w:r>
      <w:r>
        <w:t xml:space="preserve">Компьютер — универсальное устройство для работы с информацией</w:t>
      </w:r>
      <w:r>
        <w:t xml:space="preserve">»;</w:t>
      </w:r>
      <w:r/>
    </w:p>
    <w:p>
      <w:pPr>
        <w:pStyle w:val="684"/>
        <w:numPr>
          <w:ilvl w:val="0"/>
          <w:numId w:val="30"/>
        </w:numPr>
        <w:ind w:left="426"/>
        <w:jc w:val="both"/>
      </w:pPr>
      <w:r>
        <w:t xml:space="preserve">линия «Математические основы информатики»;</w:t>
      </w:r>
      <w:r/>
    </w:p>
    <w:p>
      <w:pPr>
        <w:pStyle w:val="684"/>
        <w:numPr>
          <w:ilvl w:val="0"/>
          <w:numId w:val="30"/>
        </w:numPr>
        <w:ind w:left="426"/>
        <w:jc w:val="both"/>
      </w:pPr>
      <w:r>
        <w:t xml:space="preserve">линия «Алгоритмы и элементы программирования»;</w:t>
      </w:r>
      <w:r/>
    </w:p>
    <w:p>
      <w:pPr>
        <w:pStyle w:val="684"/>
        <w:numPr>
          <w:ilvl w:val="0"/>
          <w:numId w:val="30"/>
        </w:numPr>
        <w:ind w:left="426"/>
        <w:jc w:val="both"/>
      </w:pPr>
      <w:r>
        <w:t xml:space="preserve">линия «Моделирование и формализация»;</w:t>
      </w:r>
      <w:r/>
    </w:p>
    <w:p>
      <w:pPr>
        <w:pStyle w:val="684"/>
        <w:numPr>
          <w:ilvl w:val="0"/>
          <w:numId w:val="30"/>
        </w:numPr>
        <w:ind w:left="426"/>
        <w:jc w:val="both"/>
      </w:pPr>
      <w:r>
        <w:t xml:space="preserve">линия «Обработка графической информации»;</w:t>
      </w:r>
      <w:r/>
    </w:p>
    <w:p>
      <w:pPr>
        <w:pStyle w:val="684"/>
        <w:numPr>
          <w:ilvl w:val="0"/>
          <w:numId w:val="30"/>
        </w:numPr>
        <w:ind w:left="426"/>
        <w:jc w:val="both"/>
      </w:pPr>
      <w:r>
        <w:t xml:space="preserve">линия «Обработка текстовой информации»;</w:t>
      </w:r>
      <w:r/>
    </w:p>
    <w:p>
      <w:pPr>
        <w:pStyle w:val="684"/>
        <w:numPr>
          <w:ilvl w:val="0"/>
          <w:numId w:val="30"/>
        </w:numPr>
        <w:ind w:left="426"/>
        <w:jc w:val="both"/>
      </w:pPr>
      <w:r>
        <w:t xml:space="preserve">линия «Мультимедиа»;</w:t>
      </w:r>
      <w:r/>
    </w:p>
    <w:p>
      <w:pPr>
        <w:pStyle w:val="684"/>
        <w:numPr>
          <w:ilvl w:val="0"/>
          <w:numId w:val="30"/>
        </w:numPr>
        <w:ind w:left="426"/>
        <w:jc w:val="both"/>
      </w:pPr>
      <w:r>
        <w:t xml:space="preserve">линия «Обработка числовой информации в электронных таблицах»;</w:t>
      </w:r>
      <w:r/>
    </w:p>
    <w:p>
      <w:pPr>
        <w:pStyle w:val="684"/>
        <w:numPr>
          <w:ilvl w:val="0"/>
          <w:numId w:val="30"/>
        </w:numPr>
        <w:ind w:left="426"/>
        <w:jc w:val="both"/>
      </w:pPr>
      <w:r>
        <w:t xml:space="preserve">лини</w:t>
      </w:r>
      <w:r>
        <w:t xml:space="preserve">я</w:t>
      </w:r>
      <w:r>
        <w:t xml:space="preserve"> «Коммуникационные технологии»</w:t>
      </w:r>
      <w:r>
        <w:t xml:space="preserve">.</w:t>
      </w:r>
      <w:r/>
    </w:p>
    <w:p>
      <w:pPr>
        <w:pStyle w:val="684"/>
        <w:ind w:left="426"/>
        <w:jc w:val="both"/>
      </w:pPr>
      <w:r/>
      <w:r/>
    </w:p>
    <w:p>
      <w:pPr>
        <w:pStyle w:val="684"/>
        <w:jc w:val="both"/>
        <w:rPr>
          <w:b/>
        </w:rPr>
      </w:pPr>
      <w:r>
        <w:rPr>
          <w:b/>
        </w:rPr>
        <w:t xml:space="preserve">7 класс</w:t>
      </w:r>
      <w:r>
        <w:rPr>
          <w:b/>
        </w:rPr>
      </w:r>
      <w:r/>
    </w:p>
    <w:p>
      <w:pPr>
        <w:pStyle w:val="684"/>
        <w:jc w:val="both"/>
        <w:rPr>
          <w:b/>
        </w:rPr>
      </w:pPr>
      <w:r>
        <w:rPr>
          <w:b/>
        </w:rPr>
      </w:r>
      <w:r/>
    </w:p>
    <w:p>
      <w:pPr>
        <w:pStyle w:val="684"/>
        <w:ind w:firstLine="567"/>
        <w:jc w:val="both"/>
      </w:pPr>
      <w:r>
        <w:t xml:space="preserve">В результате изучения содержательной </w:t>
      </w:r>
      <w:r>
        <w:rPr>
          <w:b/>
        </w:rPr>
        <w:t xml:space="preserve">линии «Информация и информационные процессы»</w:t>
      </w:r>
      <w:r/>
    </w:p>
    <w:p>
      <w:pPr>
        <w:pStyle w:val="684"/>
        <w:ind w:firstLine="567"/>
        <w:jc w:val="both"/>
        <w:rPr>
          <w:i/>
        </w:rPr>
      </w:pPr>
      <w:r>
        <w:rPr>
          <w:i/>
        </w:rPr>
        <w:t xml:space="preserve">выпускник будет знать</w:t>
      </w:r>
      <w:r>
        <w:rPr>
          <w:i/>
        </w:rPr>
        <w:t xml:space="preserve"> и уметь</w:t>
      </w:r>
      <w:r>
        <w:rPr>
          <w:i/>
        </w:rPr>
        <w:t xml:space="preserve">: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сущность основных понятий предмета: информатика, информация, информационный процесс, информационная система и др.;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основные единицы измерения количества информации и соотношения между ними;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различать виды информации по способам ее восприятия человеком и по способам ее представления на материальных носителях;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приводить примеры информационных процессов — процессов, связанные с хранением, преобразованием и передачей данных — в живой природе и технике;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раскрывать общие закономерности протекания информационных процессов в системах различной природы;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кодировать и декодировать тексты по заданной кодовой таблице;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определять длину кодовой последовательности по длине исходного текста и кодовой таблице равномерного кода;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описывать размер двоичных текстов, используя термины «бит», «байт» и производные от них;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узнать о том, что любые дискретные данные можно описать, используя алфавит, содержащий только два символа, например, 0 и 1;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определять информационный вес символа произвольного алфавита;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определять мощность алфавита, используемого для записи сообщения;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оценивать информационный объём сообщения, записанного символами произвольного алфавита.</w:t>
      </w:r>
      <w:r/>
    </w:p>
    <w:p>
      <w:pPr>
        <w:pStyle w:val="684"/>
        <w:ind w:firstLine="567"/>
        <w:jc w:val="both"/>
      </w:pPr>
      <w:r/>
      <w:r/>
    </w:p>
    <w:p>
      <w:pPr>
        <w:pStyle w:val="684"/>
        <w:ind w:firstLine="567"/>
        <w:jc w:val="both"/>
      </w:pPr>
      <w:r>
        <w:t xml:space="preserve">В результате изучения содержательной </w:t>
      </w:r>
      <w:r>
        <w:rPr>
          <w:b/>
        </w:rPr>
        <w:t xml:space="preserve">линии «</w:t>
      </w:r>
      <w:r>
        <w:rPr>
          <w:b/>
        </w:rPr>
        <w:t xml:space="preserve">Компьютер как универсальное устройство работы с информацией</w:t>
      </w:r>
      <w:r>
        <w:rPr>
          <w:b/>
        </w:rPr>
        <w:t xml:space="preserve">»</w:t>
      </w:r>
      <w:r/>
    </w:p>
    <w:p>
      <w:pPr>
        <w:pStyle w:val="684"/>
        <w:ind w:firstLine="567"/>
        <w:jc w:val="both"/>
        <w:rPr>
          <w:i/>
        </w:rPr>
      </w:pPr>
      <w:r>
        <w:rPr>
          <w:i/>
        </w:rPr>
        <w:t xml:space="preserve">выпускник будет знать</w:t>
      </w:r>
      <w:r>
        <w:rPr>
          <w:i/>
        </w:rPr>
        <w:t xml:space="preserve"> и уметь</w:t>
      </w:r>
      <w:r>
        <w:rPr>
          <w:i/>
        </w:rPr>
        <w:t xml:space="preserve">: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назначение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основные вехи истории и тенденции развития компьютеров, пути улучшения их характеристик;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круг задач, решаемых с помощью суперкомпьютеров;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сущность понятий, связанных с передачей данных (источник и приемник данных; канал связи, скорость передачи данных по каналу связи, пропускная способность канала связи);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классифицировать средства ИКТ в соответствии с кругом выполняемых задач, в том числе описывать виды и состав программного обеспечения современного компьютера;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определять качественные и количественные характеристики компонентов компьютера;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термины, описывающие скорость передачи данных, оценивать время передачи данных;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классифицировать файлы по типу и иным параметрам;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выполнять основные операции с файлами (создавать, сохранять, редактировать, удалять, архивировать, «распаковывать» архивные файлы);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разбираться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маску для операций с файлами;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осуществлять поиск файлов средствами операционной системы;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осознано подходить к выбору ИКТ-средств для своих учебных и иных целей; подбирать программное обеспечение, соответствующее решаемой задаче;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узнать о физических ограничениях на значения характеристик компьютера;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овладеть знаниями, умениями и навыками, достаточными для работы с различными видами программных</w:t>
      </w:r>
      <w:r>
        <w:t xml:space="preserve">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характеризовать работу этих систем и сервисов с использованием соответствующей терминологии.</w:t>
      </w:r>
      <w:r/>
    </w:p>
    <w:p>
      <w:pPr>
        <w:pStyle w:val="684"/>
        <w:ind w:firstLine="567"/>
        <w:jc w:val="both"/>
      </w:pPr>
      <w:r/>
      <w:r/>
    </w:p>
    <w:p>
      <w:pPr>
        <w:pStyle w:val="684"/>
        <w:ind w:firstLine="567"/>
        <w:jc w:val="both"/>
      </w:pPr>
      <w:r>
        <w:t xml:space="preserve">В результате изучения содержательной </w:t>
      </w:r>
      <w:r>
        <w:rPr>
          <w:b/>
        </w:rPr>
        <w:t xml:space="preserve">линии «</w:t>
      </w:r>
      <w:r>
        <w:rPr>
          <w:b/>
        </w:rPr>
        <w:t xml:space="preserve">Обработка графической информации</w:t>
      </w:r>
      <w:r>
        <w:rPr>
          <w:b/>
        </w:rPr>
        <w:t xml:space="preserve">»</w:t>
      </w:r>
      <w:r/>
    </w:p>
    <w:p>
      <w:pPr>
        <w:pStyle w:val="684"/>
        <w:ind w:firstLine="567"/>
        <w:jc w:val="both"/>
      </w:pPr>
      <w:r>
        <w:rPr>
          <w:i/>
        </w:rPr>
        <w:t xml:space="preserve">выпускник будет знать</w:t>
      </w:r>
      <w:r>
        <w:rPr>
          <w:i/>
        </w:rPr>
        <w:t xml:space="preserve"> и уметь</w:t>
      </w:r>
      <w:r>
        <w:t xml:space="preserve">: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сущность понятий «пиксель», «растровая графика», «векторная графика»;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сущность понятий модель, моделирование, информационная модель, математическая модель и др.;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выполнять ввод изображений в компьютер;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создавать простые растровые изображения; редактировать готовые растровые изображения;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создавать простые векторные изображения;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цифровым представлением графической информации;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различными цветовыми моделями;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понятиями «пространственное разрешение монитора», «глубина кодирования (цвета)», «палитра»;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оценивать количественные параметры, связанные с цифровым представлением и хранением изображений.</w:t>
      </w:r>
      <w:r/>
    </w:p>
    <w:p>
      <w:pPr>
        <w:pStyle w:val="684"/>
        <w:ind w:firstLine="567"/>
        <w:jc w:val="both"/>
      </w:pPr>
      <w:r/>
      <w:r/>
    </w:p>
    <w:p>
      <w:pPr>
        <w:pStyle w:val="684"/>
        <w:ind w:firstLine="567"/>
        <w:jc w:val="both"/>
      </w:pPr>
      <w:r>
        <w:t xml:space="preserve">В результате изучения содержательной </w:t>
      </w:r>
      <w:r>
        <w:rPr>
          <w:b/>
        </w:rPr>
        <w:t xml:space="preserve">линии «</w:t>
      </w:r>
      <w:r>
        <w:rPr>
          <w:b/>
        </w:rPr>
        <w:t xml:space="preserve">Обработка текстовой информации</w:t>
      </w:r>
      <w:r>
        <w:rPr>
          <w:b/>
        </w:rPr>
        <w:t xml:space="preserve">»</w:t>
      </w:r>
      <w:r/>
    </w:p>
    <w:p>
      <w:pPr>
        <w:pStyle w:val="684"/>
        <w:ind w:firstLine="567"/>
        <w:jc w:val="both"/>
        <w:rPr>
          <w:i/>
        </w:rPr>
      </w:pPr>
      <w:r>
        <w:rPr>
          <w:i/>
        </w:rPr>
        <w:t xml:space="preserve">выпускник будет знать</w:t>
      </w:r>
      <w:r>
        <w:rPr>
          <w:i/>
        </w:rPr>
        <w:t xml:space="preserve"> и уметь</w:t>
      </w:r>
      <w:r>
        <w:rPr>
          <w:i/>
        </w:rPr>
        <w:t xml:space="preserve">: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сущность понятия «кодовая таблица»;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создавать, редактировать и форматировать текстовые документы;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средства автоматизации информационной деятельности при создании текстовых документов;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двоичным кодированием текстов и с наиболее употребительными современными кодами;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оценивать количественные параметры, связанные с цифровым представлением текстовой информации с помощью наиболее употребительных современных кодировок;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создавать текстовые документы с рисунками, таблицами, диаграммами.</w:t>
      </w:r>
      <w:r/>
    </w:p>
    <w:p>
      <w:pPr>
        <w:pStyle w:val="684"/>
        <w:ind w:firstLine="567"/>
        <w:jc w:val="both"/>
      </w:pPr>
      <w:r/>
      <w:r/>
    </w:p>
    <w:p>
      <w:pPr>
        <w:pStyle w:val="684"/>
        <w:ind w:firstLine="567"/>
        <w:jc w:val="both"/>
      </w:pPr>
      <w:r>
        <w:t xml:space="preserve">В результате изучения содержательной </w:t>
      </w:r>
      <w:r>
        <w:rPr>
          <w:b/>
        </w:rPr>
        <w:t xml:space="preserve">линии «</w:t>
      </w:r>
      <w:r>
        <w:rPr>
          <w:b/>
        </w:rPr>
        <w:t xml:space="preserve">Мультимедиа</w:t>
      </w:r>
      <w:r>
        <w:rPr>
          <w:b/>
        </w:rPr>
        <w:t xml:space="preserve">»</w:t>
      </w:r>
      <w:r/>
    </w:p>
    <w:p>
      <w:pPr>
        <w:pStyle w:val="684"/>
        <w:ind w:firstLine="567"/>
        <w:jc w:val="both"/>
        <w:rPr>
          <w:i/>
        </w:rPr>
      </w:pPr>
      <w:r>
        <w:rPr>
          <w:i/>
        </w:rPr>
        <w:t xml:space="preserve">выпускник будет знать</w:t>
      </w:r>
      <w:r>
        <w:rPr>
          <w:i/>
        </w:rPr>
        <w:t xml:space="preserve"> и уметь</w:t>
      </w:r>
      <w:r>
        <w:rPr>
          <w:i/>
        </w:rPr>
        <w:t xml:space="preserve">: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сущность технологии мультимедиа;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общие подходы к дискретному представлению аудиовизуальных данных;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основные приёмы создания мультимедийных презентаций (подбирать дизайн презентации, макет слайда, размещать информационные объекты, использовать гиперссылки и пр.);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познакомится с программными средствами для работы с аудиовизуальными данными и соответствующим понятийным аппаратом;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оценивать количественные параметры, связанные с цифровым представлением аудиовизуальной информации.</w:t>
      </w:r>
      <w:r/>
    </w:p>
    <w:p>
      <w:pPr>
        <w:pStyle w:val="684"/>
        <w:jc w:val="both"/>
      </w:pPr>
      <w:r/>
      <w:r/>
    </w:p>
    <w:p>
      <w:pPr>
        <w:pStyle w:val="684"/>
        <w:jc w:val="both"/>
        <w:rPr>
          <w:b/>
        </w:rPr>
      </w:pPr>
      <w:r>
        <w:rPr>
          <w:b/>
        </w:rPr>
        <w:t xml:space="preserve">8 класс</w:t>
      </w:r>
      <w:r/>
    </w:p>
    <w:p>
      <w:pPr>
        <w:pStyle w:val="684"/>
        <w:ind w:firstLine="567"/>
        <w:jc w:val="both"/>
      </w:pPr>
      <w:r>
        <w:t xml:space="preserve">В результате изучения содержательной </w:t>
      </w:r>
      <w:r>
        <w:rPr>
          <w:b/>
        </w:rPr>
        <w:t xml:space="preserve">линии «Математические основы информатики»</w:t>
      </w:r>
      <w:r/>
    </w:p>
    <w:p>
      <w:pPr>
        <w:pStyle w:val="684"/>
        <w:ind w:firstLine="567"/>
        <w:jc w:val="both"/>
        <w:rPr>
          <w:i/>
        </w:rPr>
      </w:pPr>
      <w:r>
        <w:rPr>
          <w:i/>
        </w:rPr>
        <w:t xml:space="preserve">выпускник будет знать</w:t>
      </w:r>
      <w:r>
        <w:rPr>
          <w:i/>
        </w:rPr>
        <w:t xml:space="preserve"> и уметь</w:t>
      </w:r>
      <w:r>
        <w:rPr>
          <w:i/>
        </w:rPr>
        <w:t xml:space="preserve">: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сущность понятий «система счисления», «позиционная система счисления», «алфавит системы счисления», «основание системы счисления»;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сущность понятия «высказывание», сущность операций </w:t>
      </w:r>
      <w:r>
        <w:t xml:space="preserve">«и»</w:t>
      </w:r>
      <w:r>
        <w:t xml:space="preserve"> (конъюнкция), </w:t>
      </w:r>
      <w:r>
        <w:t xml:space="preserve">«или»</w:t>
      </w:r>
      <w:r>
        <w:t xml:space="preserve"> (дизъюнкция), </w:t>
      </w:r>
      <w:r>
        <w:t xml:space="preserve">«не»</w:t>
      </w:r>
      <w:r>
        <w:t xml:space="preserve"> (отрицание);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сущность понятия «множество», сущность операций объединения, пересечения и дополнения;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записывать в двоичной системе целые числа от 0 до 1024;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переводить заданное натуральное число из двоичной системы счисления в десятичную;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сравнивать числа в двоичной записи;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складывать и умножать числа, записанные в двоичной системе счисления;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оценивать мощность множеств, полученных из двух или трех базовых множеств с помощью операций объединения, пересечения и дополнения;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определять количество элементов в множествах, полученных из двух базовых множеств с помощью операций объединения, пересечения и дополнения;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использовать при решении задач формулы перемножения и сложения количества вариантов;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выпускник получит возможность: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научиться записывать в развёрнутой форме восьмеричные и шестнадцатеричные числа;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научиться переводить заданное натуральное число, не превышающее 1024, из десятичной записи в восьмеричную и из восьмеричной в десятичную;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научиться переводить заданное натуральное число, не превышающее 1024, из десятичной записи в шестнадцатеричную и из шестнадцатеричной в десятичную;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научиться выполнять «быстрый» перевод натуральных чисел из двоичной системы счисления в восьмеричную и шестнадцатеричную и обратно;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научиться вычитать числа, записанные в двоичной системе счисления;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научиться вычислять значения арифметических выражений с целыми числами, представленными в двоичной, восьмеричной и шестнадцатеричной системах счисления;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познакомиться с тем, как информация (данные) представляется в современных компьютерах и робототехнических системах;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научиться строить таблицу истинности для логического выражения;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научиться решать логические задачи с использованием таблиц истинности;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познакомиться с законами алгебры логики;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научиться решать логические задачи путем составления логических выражений и их преобразования с использованием основных свойств логических операций;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познакомиться с логическими элементами;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определять количество элементов в множествах, полученных из трех базовых множеств с помощью операций объединения, пересечения и дополнения;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сформировать представление о области применения комбинаторных задач.</w:t>
      </w:r>
      <w:r/>
    </w:p>
    <w:p>
      <w:pPr>
        <w:pStyle w:val="684"/>
        <w:ind w:left="284"/>
        <w:jc w:val="both"/>
        <w:rPr>
          <w:color w:val="FF0000"/>
        </w:rPr>
      </w:pPr>
      <w:r>
        <w:rPr>
          <w:color w:val="FF0000"/>
        </w:rPr>
      </w:r>
      <w:r/>
    </w:p>
    <w:p>
      <w:pPr>
        <w:pStyle w:val="684"/>
        <w:ind w:firstLine="567"/>
        <w:jc w:val="both"/>
      </w:pPr>
      <w:r>
        <w:t xml:space="preserve">В результате изучения содержательной </w:t>
      </w:r>
      <w:r>
        <w:rPr>
          <w:b/>
        </w:rPr>
        <w:t xml:space="preserve">линии «</w:t>
      </w:r>
      <w:r>
        <w:rPr>
          <w:b/>
        </w:rPr>
        <w:t xml:space="preserve">Алгоритмы и элементы программирования</w:t>
      </w:r>
      <w:r>
        <w:rPr>
          <w:b/>
        </w:rPr>
        <w:t xml:space="preserve">»</w:t>
      </w:r>
      <w:r/>
    </w:p>
    <w:p>
      <w:pPr>
        <w:pStyle w:val="684"/>
        <w:ind w:firstLine="567"/>
        <w:jc w:val="both"/>
        <w:rPr>
          <w:i/>
        </w:rPr>
      </w:pPr>
      <w:r>
        <w:rPr>
          <w:i/>
        </w:rPr>
        <w:t xml:space="preserve">выпускник будет знать</w:t>
      </w:r>
      <w:r>
        <w:rPr>
          <w:i/>
        </w:rPr>
        <w:t xml:space="preserve"> и уметь</w:t>
      </w:r>
      <w:r>
        <w:rPr>
          <w:i/>
        </w:rPr>
        <w:t xml:space="preserve">: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сущность понятий «исполнитель», «алгоритм», «программа»;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сущность понятий «формальный исполнитель», «среда исполнителя», «система команд исполнителя»;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знать об ограничениях, накладываемых средой исполнителя и его системой команд на круг задач, решаемых исполнителем;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базовые алгоритмические конструкции;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сущность метода последовательного уточнения алгоритма;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выпускник научится: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понимать разницу между употреблением терминов «исполнитель», «алгоритм», «программа» в обыденной речи и в информатике;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выражать алгоритм решения задачи различными способами (словесным, графическим, в том числе и в виде блок-схемы, с помощью формальных языков и др.);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определять результат выполнения заданного алгоритма или его фрагмента;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выполнять без использования компьютера («вручную») несложные алгоритмы управления исполнителями Робот, Черепашка, Чертежник и др.;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выполнять без использования компьютера («вручную») несложн</w:t>
      </w:r>
      <w:r>
        <w:t xml:space="preserve">ые алгоритмы обработки числовых и текстовых данных, записанные на конкретном языке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составлять несложные алгоритмы управления исполнителями Робот, Черепашка, Чертежник и др.; выполнять эти программы на компьютере;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соста</w:t>
      </w:r>
      <w:r>
        <w:t xml:space="preserve">влять несложные алгоритмы обработки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 компьютере;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использовать величины (переменные) различных типов, а также выражения, составленные из этих величин; использовать оператор присваивания;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анализировать предложенную программу, например, определять, какие результаты возможны при заданном множестве исходных значений;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использовать при разработке алгоритмов логические значения, операции и выражения с ними;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записывать на выбранном языке программирования арифметические и логические выражения и вычислять их значения;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выпускник получит возможность: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познакомиться с задачами обработки данных и алгоритмами их решения;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познакомиться с использованием в программах строковых величин и с операциями со строковыми величинами;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научиться разрабатывать и записывать на языке программирования эффективные алгоритмы, содержащие базовые алгоритмические конструкции;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научиться составлять алгоритмы и программы для решения задач, возникающих в процессе учебы и вне ее;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познакомиться с понятием «управление», с примерами того, как компьютер управляет различными системами;</w:t>
      </w:r>
      <w:r/>
    </w:p>
    <w:p>
      <w:pPr>
        <w:pStyle w:val="684"/>
        <w:numPr>
          <w:ilvl w:val="0"/>
          <w:numId w:val="41"/>
        </w:numPr>
        <w:ind w:left="284"/>
        <w:jc w:val="both"/>
      </w:pPr>
      <w:r>
        <w:t xml:space="preserve"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  <w:r/>
    </w:p>
    <w:p>
      <w:pPr>
        <w:pStyle w:val="684"/>
        <w:jc w:val="both"/>
      </w:pPr>
      <w:r/>
      <w:r/>
    </w:p>
    <w:p>
      <w:pPr>
        <w:pStyle w:val="684"/>
        <w:jc w:val="both"/>
        <w:rPr>
          <w:b/>
        </w:rPr>
      </w:pPr>
      <w:r>
        <w:rPr>
          <w:b/>
        </w:rPr>
        <w:t xml:space="preserve">9 класс</w:t>
      </w:r>
      <w:r>
        <w:rPr>
          <w:b/>
        </w:rPr>
      </w:r>
      <w:r/>
    </w:p>
    <w:p>
      <w:pPr>
        <w:pStyle w:val="684"/>
        <w:jc w:val="both"/>
        <w:rPr>
          <w:b/>
        </w:rPr>
      </w:pPr>
      <w:r>
        <w:rPr>
          <w:b/>
        </w:rPr>
      </w:r>
      <w:r/>
    </w:p>
    <w:p>
      <w:pPr>
        <w:pStyle w:val="684"/>
        <w:ind w:firstLine="567"/>
        <w:jc w:val="both"/>
      </w:pPr>
      <w:r>
        <w:t xml:space="preserve">В результате изучения содержательной </w:t>
      </w:r>
      <w:r>
        <w:rPr>
          <w:b/>
        </w:rPr>
        <w:t xml:space="preserve">линии «</w:t>
      </w:r>
      <w:r>
        <w:rPr>
          <w:b/>
        </w:rPr>
        <w:t xml:space="preserve">Моделирование и формализация</w:t>
      </w:r>
      <w:r>
        <w:rPr>
          <w:b/>
        </w:rPr>
        <w:t xml:space="preserve">»</w:t>
      </w:r>
      <w:r/>
    </w:p>
    <w:p>
      <w:pPr>
        <w:pStyle w:val="684"/>
        <w:ind w:firstLine="567"/>
        <w:jc w:val="both"/>
        <w:rPr>
          <w:i/>
        </w:rPr>
      </w:pPr>
      <w:r>
        <w:rPr>
          <w:i/>
        </w:rPr>
        <w:t xml:space="preserve">выпускник будет знать</w:t>
      </w:r>
      <w:r>
        <w:rPr>
          <w:i/>
        </w:rPr>
        <w:t xml:space="preserve"> и уметь</w:t>
      </w:r>
      <w:r>
        <w:rPr>
          <w:i/>
        </w:rPr>
        <w:t xml:space="preserve">: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сущность понятий модель, моделирование, информационная модель, математическая модель и др.;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описывать граф с помощью матрицы смежности с указанием длин ребер (знание термина «матрица смежности» не обязательно);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табличные (реляционные) базы данных, выполнять отбор строк таблицы, удовлетворяющих определенному условию;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пользоваться различными формами представления данных (таблицы, диаграммы, графики и т. д.);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сформировать представление о моделировании как методе научного познания; о компьютерных моделях и их использовании для исследования объектов окружающего мира;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примерами использования графов, деревьев и списков при описании реальных объектов и процессов;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примерами математических моделей и использования компьютеров при их анализе;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строить математическую модель задачи — выделять исходные данные и результаты, выявлять соотношения между ними;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выбирать форму представления информации в зависимости от стоящей задачи, проверять адекватность модели объекту и цели моделирования.</w:t>
      </w:r>
      <w:r/>
    </w:p>
    <w:p>
      <w:pPr>
        <w:pStyle w:val="684"/>
        <w:ind w:left="284"/>
        <w:jc w:val="both"/>
        <w:rPr>
          <w:szCs w:val="24"/>
        </w:rPr>
      </w:pPr>
      <w:r>
        <w:rPr>
          <w:szCs w:val="24"/>
        </w:rPr>
      </w:r>
      <w:r/>
    </w:p>
    <w:p>
      <w:pPr>
        <w:pStyle w:val="684"/>
        <w:ind w:firstLine="567"/>
        <w:jc w:val="both"/>
      </w:pPr>
      <w:r>
        <w:t xml:space="preserve">В результате изучения содержательной </w:t>
      </w:r>
      <w:r>
        <w:rPr>
          <w:b/>
        </w:rPr>
        <w:t xml:space="preserve">линии «</w:t>
      </w:r>
      <w:r>
        <w:rPr>
          <w:b/>
        </w:rPr>
        <w:t xml:space="preserve">Алгоритмы и элементы программирования</w:t>
      </w:r>
      <w:r>
        <w:rPr>
          <w:b/>
        </w:rPr>
        <w:t xml:space="preserve">»</w:t>
      </w:r>
      <w:r/>
    </w:p>
    <w:p>
      <w:pPr>
        <w:pStyle w:val="684"/>
        <w:ind w:firstLine="567"/>
        <w:jc w:val="both"/>
        <w:rPr>
          <w:i/>
        </w:rPr>
      </w:pPr>
      <w:r>
        <w:rPr>
          <w:i/>
        </w:rPr>
        <w:t xml:space="preserve">выпускник будет знать</w:t>
      </w:r>
      <w:r>
        <w:rPr>
          <w:i/>
        </w:rPr>
        <w:t xml:space="preserve"> и уметь</w:t>
      </w:r>
      <w:r>
        <w:rPr>
          <w:i/>
        </w:rPr>
        <w:t xml:space="preserve">: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сущность понятий «исполнитель», «алгоритм», «программа»;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сущность понятий «формальный исполнитель», «среда исполнителя», «система команд исполнителя»;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знать об ограничениях, накладываемых средой исполнителя и его системой команд на круг задач, решаемых исполнителем;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базовые алгоритмические конструкции;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сущность метода последовательного уточнения алгоритма;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понимать разницу между употреблением терминов «исполнитель», «алгоритм», «программа» в обыденной речи и в информатике;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выражать алгоритм решения задачи различными способами (словесным, графическим, в том числе и в виде блок-схемы, с помощью формальных языков и др.);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определять результат выполнения заданного алгоритма или его фрагмента;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выполнять без использования компьютера («вручную») несложные алгоритмы управления исполнителями Робот, Черепашка, Чертежник и др.;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выполнять без использования компьютера («вручную») несложн</w:t>
      </w:r>
      <w:r>
        <w:t xml:space="preserve">ые алгоритмы обработки числовых и текстовых данных, записанные на конкретном языке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составлять несложные алгоритмы управления исполнителями Робот, Черепашка, Чертежник и др.; выполнять эти программы на компьютере;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соста</w:t>
      </w:r>
      <w:r>
        <w:t xml:space="preserve">влять несложные алгоритмы обработки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 компьютере;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величины (переменные) различных типов, а также выражения, составленные из этих величин; использовать оператор присваивания;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анализировать предложенную программу, например, определять, какие результаты возможны при заданном множестве исходных значений;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при разработке алгоритмов логические значения, операции и выражения с ними;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записывать на выбранном языке программирования арифметические и логические выражения и вычислять их значения;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задачами обработки данных и алгоритмами их решения;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использованием в программах строковых величин и с операциями со строковыми величинами;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разрабатывать и записывать на языке программирования эффективные алгоритмы, содержащие базовые алгоритмические конструкции;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составлять алгоритмы и программы для решения задач, возникающих в процессе учебы и вне ее;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понятием «управление», с примерами того, как компьютер управляет различными системами;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  <w:r/>
    </w:p>
    <w:p>
      <w:pPr>
        <w:pStyle w:val="684"/>
        <w:ind w:left="284"/>
        <w:jc w:val="both"/>
        <w:rPr>
          <w:szCs w:val="24"/>
        </w:rPr>
      </w:pPr>
      <w:r>
        <w:rPr>
          <w:szCs w:val="24"/>
        </w:rPr>
      </w:r>
      <w:r/>
    </w:p>
    <w:p>
      <w:pPr>
        <w:pStyle w:val="684"/>
        <w:ind w:firstLine="567"/>
        <w:jc w:val="both"/>
      </w:pPr>
      <w:r>
        <w:t xml:space="preserve">В результате изучения содержательной </w:t>
      </w:r>
      <w:r>
        <w:rPr>
          <w:b/>
        </w:rPr>
        <w:t xml:space="preserve">линии «</w:t>
      </w:r>
      <w:r>
        <w:rPr>
          <w:b/>
        </w:rPr>
        <w:t xml:space="preserve">Обработка числовой информации</w:t>
      </w:r>
      <w:r>
        <w:rPr>
          <w:b/>
        </w:rPr>
        <w:t xml:space="preserve">»</w:t>
      </w:r>
      <w:r/>
    </w:p>
    <w:p>
      <w:pPr>
        <w:pStyle w:val="684"/>
        <w:ind w:firstLine="567"/>
        <w:jc w:val="both"/>
        <w:rPr>
          <w:i/>
        </w:rPr>
      </w:pPr>
      <w:r>
        <w:rPr>
          <w:i/>
        </w:rPr>
        <w:t xml:space="preserve">выпускник будет знать</w:t>
      </w:r>
      <w:r>
        <w:rPr>
          <w:i/>
        </w:rPr>
        <w:t xml:space="preserve"> и уметь</w:t>
      </w:r>
      <w:r>
        <w:rPr>
          <w:i/>
        </w:rPr>
        <w:t xml:space="preserve">: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назначение динамических (электронных) таблиц;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основные способы графического представления числовой информации (графики, круговые и столбчатые диаграммы);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проводить обработку большого массива данных с использованием средств электронной таблицы;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электронные таблицы для решения задач, возникающих в процессе учебы и вне ее.</w:t>
      </w:r>
      <w:r/>
    </w:p>
    <w:p>
      <w:pPr>
        <w:pStyle w:val="684"/>
        <w:ind w:left="284"/>
        <w:jc w:val="both"/>
        <w:rPr>
          <w:szCs w:val="24"/>
        </w:rPr>
      </w:pPr>
      <w:r>
        <w:rPr>
          <w:szCs w:val="24"/>
        </w:rPr>
      </w:r>
      <w:r/>
    </w:p>
    <w:p>
      <w:pPr>
        <w:pStyle w:val="684"/>
        <w:ind w:firstLine="567"/>
        <w:jc w:val="both"/>
      </w:pPr>
      <w:r>
        <w:t xml:space="preserve">В результате изучения содержательной </w:t>
      </w:r>
      <w:r>
        <w:rPr>
          <w:b/>
        </w:rPr>
        <w:t xml:space="preserve">линии «</w:t>
      </w:r>
      <w:r>
        <w:rPr>
          <w:b/>
        </w:rPr>
        <w:t xml:space="preserve">Коммуникационные технологии</w:t>
      </w:r>
      <w:r>
        <w:rPr>
          <w:b/>
        </w:rPr>
        <w:t xml:space="preserve">»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базовые нормы информационной этики и права;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оперировать понятиями, связанными с передачей данных (источник и приемник данных; канал связи, скорость передачи данных по каналу связи, пропускная способность канала связи);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использовать термины, описывающие скорость передачи данных, оценивать время передачи данных;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анализировать доменные имена компьютеров и адреса документов в Интернете;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проводить поиск информации в сети Интернет по запросам с использованием логических операций;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приемам безопасной организации своего личного пространства данных с использованием индивидуальных накопителей данных, интернет-сервисов и т. п.;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соблюдать основы норм информационной безопасности, этики и права;</w:t>
      </w:r>
      <w:r/>
    </w:p>
    <w:p>
      <w:pPr>
        <w:pStyle w:val="684"/>
        <w:ind w:firstLine="567"/>
        <w:jc w:val="both"/>
        <w:rPr>
          <w:i/>
        </w:rPr>
      </w:pPr>
      <w:r>
        <w:rPr>
          <w:i/>
        </w:rPr>
        <w:t xml:space="preserve">выпускник получит возможность: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принципами функционирования Интернета и сетевого взаимодействия между компьютерами;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научиться оценивать возможное количество результатов поиска информации в Интернете, полученных по тем или иным запросам;</w:t>
      </w:r>
      <w:r/>
    </w:p>
    <w:p>
      <w:pPr>
        <w:pStyle w:val="684"/>
        <w:numPr>
          <w:ilvl w:val="0"/>
          <w:numId w:val="40"/>
        </w:numPr>
        <w:ind w:left="426"/>
        <w:jc w:val="both"/>
      </w:pPr>
      <w:r>
        <w:t xml:space="preserve">познакомиться с подходами к оценке достоверности информации (оценка надёжности источника, сравнение данных из разных источников и в разные моменты времени и т. п.).</w:t>
      </w:r>
      <w:r/>
    </w:p>
    <w:sectPr>
      <w:footnotePr/>
      <w:endnotePr/>
      <w:type w:val="nextPage"/>
      <w:pgSz w:w="11906" w:h="16838" w:orient="portrait"/>
      <w:pgMar w:top="1134" w:right="851" w:bottom="992" w:left="1701" w:header="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  <w:font w:name="№Е">
    <w:panose1 w:val="02000000000000000000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decimal"/>
      <w:isLgl w:val="false"/>
      <w:suff w:val="tab"/>
      <w:lvlText w:val="*"/>
      <w:lvlJc w:val="left"/>
      <w:pPr>
        <w:pStyle w:val="684"/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684"/>
        <w:ind w:left="720" w:hanging="360"/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ПР № %1."/>
      <w:lvlJc w:val="lef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pStyle w:val="684"/>
        <w:ind w:left="720" w:hanging="360"/>
      </w:pPr>
    </w:lvl>
    <w:lvl w:ilvl="1">
      <w:start w:val="1"/>
      <w:numFmt w:val="decimal"/>
      <w:isLgl w:val="false"/>
      <w:suff w:val="tab"/>
      <w:lvlText w:val="%2"/>
      <w:lvlJc w:val="left"/>
      <w:pPr>
        <w:pStyle w:val="684"/>
        <w:ind w:left="1785" w:hanging="705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84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84"/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7047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СР № %1."/>
      <w:lvlJc w:val="lef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750" w:hanging="39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84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0"/>
      <w:numFmt w:val="bullet"/>
      <w:isLgl w:val="false"/>
      <w:suff w:val="tab"/>
      <w:lvlText w:val=""/>
      <w:lvlJc w:val="left"/>
      <w:pPr>
        <w:pStyle w:val="684"/>
        <w:ind w:left="928" w:hanging="360"/>
      </w:pPr>
      <w:rPr>
        <w:rFonts w:ascii="Cambria" w:hAnsi="Cambria" w:eastAsia="Cambria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08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18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25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324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39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46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540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12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84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84"/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08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18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25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324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39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46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540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12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684"/>
        <w:ind w:left="1146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866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58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330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4026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74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46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6186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906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12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84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84"/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7047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364" w:hanging="360"/>
        <w:tabs>
          <w:tab w:val="num" w:pos="364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84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480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84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pStyle w:val="684"/>
        <w:ind w:left="720" w:hanging="360"/>
      </w:pPr>
    </w:lvl>
    <w:lvl w:ilvl="1">
      <w:start w:val="1"/>
      <w:numFmt w:val="bullet"/>
      <w:isLgl w:val="false"/>
      <w:suff w:val="tab"/>
      <w:lvlText w:val=""/>
      <w:lvlJc w:val="left"/>
      <w:pPr>
        <w:pStyle w:val="684"/>
        <w:ind w:left="1785" w:hanging="705"/>
      </w:pPr>
      <w:rPr>
        <w:rFonts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12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12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720" w:hanging="360"/>
      </w:pPr>
      <w:rPr>
        <w:rFonts w:ascii="Times New Roman" w:hAnsi="Times New Roman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84"/>
        <w:ind w:left="185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2574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329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401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4734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545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617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6894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7614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Тест № %1."/>
      <w:lvlJc w:val="lef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12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84"/>
        <w:ind w:left="114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866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58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330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4026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74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46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6186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906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684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480" w:hanging="360"/>
      </w:pPr>
      <w:rPr>
        <w:rFonts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84"/>
        <w:ind w:left="14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216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432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648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7200" w:hanging="360"/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pStyle w:val="684"/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84"/>
        <w:ind w:left="100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84"/>
        <w:ind w:left="1724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84"/>
        <w:ind w:left="244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84"/>
        <w:ind w:left="316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84"/>
        <w:ind w:left="3884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84"/>
        <w:ind w:left="460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84"/>
        <w:ind w:left="532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84"/>
        <w:ind w:left="6044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84"/>
        <w:ind w:left="6764" w:hanging="360"/>
      </w:pPr>
      <w:rPr>
        <w:rFonts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pStyle w:val="68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8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8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8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8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8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8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8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84"/>
        <w:ind w:left="6480" w:hanging="180"/>
      </w:pPr>
    </w:lvl>
  </w:abstractNum>
  <w:num w:numId="1">
    <w:abstractNumId w:val="0"/>
    <w:lvlOverride w:ilvl="0">
      <w:lvl w:ilvl="0">
        <w:start w:val="0"/>
        <w:numFmt w:val="bullet"/>
        <w:isLgl w:val="false"/>
        <w:suff w:val="tab"/>
        <w:lvlText w:val=""/>
        <w:legacy w:legacy="1" w:legacyIndent="0" w:legacySpace="0"/>
        <w:lvlJc w:val="left"/>
        <w:pPr>
          <w:pStyle w:val="684"/>
          <w:ind w:left="567" w:hanging="283"/>
        </w:pPr>
        <w:rPr>
          <w:rFonts w:ascii="Symbol" w:hAnsi="Symbol"/>
        </w:rPr>
      </w:lvl>
    </w:lvlOverride>
  </w:num>
  <w:num w:numId="2">
    <w:abstractNumId w:val="16"/>
  </w:num>
  <w:num w:numId="3">
    <w:abstractNumId w:val="2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5"/>
  </w:num>
  <w:num w:numId="12">
    <w:abstractNumId w:val="6"/>
  </w:num>
  <w:num w:numId="13">
    <w:abstractNumId w:val="39"/>
  </w:num>
  <w:num w:numId="14">
    <w:abstractNumId w:val="35"/>
  </w:num>
  <w:num w:numId="15">
    <w:abstractNumId w:val="19"/>
  </w:num>
  <w:num w:numId="16">
    <w:abstractNumId w:val="21"/>
  </w:num>
  <w:num w:numId="17">
    <w:abstractNumId w:val="3"/>
  </w:num>
  <w:num w:numId="18">
    <w:abstractNumId w:val="28"/>
  </w:num>
  <w:num w:numId="19">
    <w:abstractNumId w:val="2"/>
  </w:num>
  <w:num w:numId="20">
    <w:abstractNumId w:val="7"/>
  </w:num>
  <w:num w:numId="21">
    <w:abstractNumId w:val="1"/>
  </w:num>
  <w:num w:numId="22">
    <w:abstractNumId w:val="4"/>
  </w:num>
  <w:num w:numId="23">
    <w:abstractNumId w:val="20"/>
  </w:num>
  <w:num w:numId="24">
    <w:abstractNumId w:val="11"/>
  </w:num>
  <w:num w:numId="25">
    <w:abstractNumId w:val="38"/>
  </w:num>
  <w:num w:numId="26">
    <w:abstractNumId w:val="37"/>
  </w:num>
  <w:num w:numId="27">
    <w:abstractNumId w:val="14"/>
  </w:num>
  <w:num w:numId="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9"/>
  </w:num>
  <w:num w:numId="31">
    <w:abstractNumId w:val="32"/>
  </w:num>
  <w:num w:numId="32">
    <w:abstractNumId w:val="8"/>
  </w:num>
  <w:num w:numId="33">
    <w:abstractNumId w:val="12"/>
  </w:num>
  <w:num w:numId="34">
    <w:abstractNumId w:val="23"/>
  </w:num>
  <w:num w:numId="35">
    <w:abstractNumId w:val="18"/>
  </w:num>
  <w:num w:numId="36">
    <w:abstractNumId w:val="27"/>
  </w:num>
  <w:num w:numId="37">
    <w:abstractNumId w:val="31"/>
  </w:num>
  <w:num w:numId="38">
    <w:abstractNumId w:val="26"/>
  </w:num>
  <w:num w:numId="39">
    <w:abstractNumId w:val="33"/>
  </w:num>
  <w:num w:numId="40">
    <w:abstractNumId w:val="33"/>
  </w:num>
  <w:num w:numId="41">
    <w:abstractNumId w:val="17"/>
  </w:num>
  <w:num w:numId="42">
    <w:abstractNumId w:val="13"/>
  </w:num>
  <w:num w:numId="43">
    <w:abstractNumId w:val="15"/>
  </w:num>
  <w:num w:numId="44">
    <w:abstractNumId w:val="24"/>
  </w:num>
  <w:num w:numId="45">
    <w:abstractNumId w:val="34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707"/>
    <w:next w:val="707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07"/>
    <w:next w:val="707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07"/>
    <w:next w:val="707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07"/>
    <w:next w:val="707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07"/>
    <w:next w:val="707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07"/>
    <w:next w:val="707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07"/>
    <w:next w:val="707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07"/>
    <w:next w:val="707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07"/>
    <w:next w:val="707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707"/>
    <w:uiPriority w:val="34"/>
    <w:qFormat/>
    <w:pPr>
      <w:contextualSpacing/>
      <w:ind w:left="720"/>
    </w:p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707"/>
    <w:next w:val="707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707"/>
    <w:next w:val="707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707"/>
    <w:next w:val="707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07"/>
    <w:next w:val="707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707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70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707"/>
    <w:next w:val="7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707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707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707"/>
    <w:next w:val="707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07"/>
    <w:next w:val="707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07"/>
    <w:next w:val="707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07"/>
    <w:next w:val="707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07"/>
    <w:next w:val="707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07"/>
    <w:next w:val="707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07"/>
    <w:next w:val="707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07"/>
    <w:next w:val="707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07"/>
    <w:next w:val="707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07"/>
    <w:next w:val="707"/>
    <w:uiPriority w:val="99"/>
    <w:unhideWhenUsed/>
    <w:pPr>
      <w:spacing w:after="0" w:afterAutospacing="0"/>
    </w:pPr>
  </w:style>
  <w:style w:type="paragraph" w:styleId="684">
    <w:name w:val="Normal"/>
    <w:next w:val="684"/>
    <w:link w:val="684"/>
    <w:rPr>
      <w:sz w:val="24"/>
      <w:lang w:val="ru-RU" w:bidi="ar-SA" w:eastAsia="ru-RU"/>
    </w:rPr>
  </w:style>
  <w:style w:type="paragraph" w:styleId="685">
    <w:name w:val="Заголовок 1"/>
    <w:basedOn w:val="684"/>
    <w:next w:val="684"/>
    <w:link w:val="697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686">
    <w:name w:val="Заголовок 2"/>
    <w:basedOn w:val="684"/>
    <w:next w:val="684"/>
    <w:link w:val="698"/>
    <w:semiHidden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687">
    <w:name w:val="Заголовок 3"/>
    <w:basedOn w:val="684"/>
    <w:next w:val="684"/>
    <w:link w:val="699"/>
    <w:semiHidden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688">
    <w:name w:val="Заголовок 4"/>
    <w:basedOn w:val="684"/>
    <w:next w:val="684"/>
    <w:link w:val="700"/>
    <w:semiHidden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bidi="en-US" w:eastAsia="en-US"/>
    </w:rPr>
  </w:style>
  <w:style w:type="paragraph" w:styleId="689">
    <w:name w:val="Заголовок 5"/>
    <w:basedOn w:val="684"/>
    <w:next w:val="684"/>
    <w:link w:val="701"/>
    <w:semiHidden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bidi="en-US" w:eastAsia="en-US"/>
    </w:rPr>
  </w:style>
  <w:style w:type="paragraph" w:styleId="690">
    <w:name w:val="Заголовок 6"/>
    <w:basedOn w:val="684"/>
    <w:next w:val="684"/>
    <w:link w:val="702"/>
    <w:semiHidden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bidi="en-US" w:eastAsia="en-US"/>
    </w:rPr>
  </w:style>
  <w:style w:type="paragraph" w:styleId="691">
    <w:name w:val="Заголовок 7"/>
    <w:basedOn w:val="684"/>
    <w:next w:val="684"/>
    <w:link w:val="703"/>
    <w:semiHidden/>
    <w:pPr>
      <w:spacing w:before="240" w:after="60"/>
      <w:outlineLvl w:val="6"/>
    </w:pPr>
    <w:rPr>
      <w:rFonts w:ascii="Calibri" w:hAnsi="Calibri"/>
      <w:szCs w:val="24"/>
      <w:lang w:val="en-US" w:bidi="en-US" w:eastAsia="en-US"/>
    </w:rPr>
  </w:style>
  <w:style w:type="paragraph" w:styleId="692">
    <w:name w:val="Заголовок 8"/>
    <w:basedOn w:val="684"/>
    <w:next w:val="684"/>
    <w:link w:val="704"/>
    <w:semiHidden/>
    <w:pPr>
      <w:spacing w:before="240" w:after="60"/>
      <w:outlineLvl w:val="7"/>
    </w:pPr>
    <w:rPr>
      <w:rFonts w:ascii="Calibri" w:hAnsi="Calibri"/>
      <w:i/>
      <w:iCs/>
      <w:szCs w:val="24"/>
      <w:lang w:val="en-US" w:bidi="en-US" w:eastAsia="en-US"/>
    </w:rPr>
  </w:style>
  <w:style w:type="paragraph" w:styleId="693">
    <w:name w:val="Заголовок 9"/>
    <w:basedOn w:val="684"/>
    <w:next w:val="684"/>
    <w:link w:val="705"/>
    <w:semiHidden/>
    <w:pPr>
      <w:spacing w:before="240" w:after="60"/>
      <w:outlineLvl w:val="8"/>
    </w:pPr>
    <w:rPr>
      <w:rFonts w:ascii="Cambria" w:hAnsi="Cambria"/>
      <w:sz w:val="22"/>
      <w:szCs w:val="22"/>
      <w:lang w:val="en-US" w:bidi="en-US" w:eastAsia="en-US"/>
    </w:rPr>
  </w:style>
  <w:style w:type="character" w:styleId="694">
    <w:name w:val="Основной шрифт абзаца"/>
    <w:next w:val="694"/>
    <w:link w:val="684"/>
    <w:semiHidden/>
  </w:style>
  <w:style w:type="table" w:styleId="695">
    <w:name w:val="Обычная таблица"/>
    <w:next w:val="695"/>
    <w:link w:val="684"/>
    <w:semiHidden/>
    <w:tblPr/>
  </w:style>
  <w:style w:type="numbering" w:styleId="696">
    <w:name w:val="Нет списка"/>
    <w:next w:val="696"/>
    <w:link w:val="684"/>
    <w:semiHidden/>
  </w:style>
  <w:style w:type="character" w:styleId="697">
    <w:name w:val="Заголовок 1 Знак"/>
    <w:next w:val="697"/>
    <w:link w:val="685"/>
    <w:rPr>
      <w:rFonts w:ascii="Cambria" w:hAnsi="Cambria" w:eastAsia="Times New Roman"/>
      <w:b/>
      <w:bCs/>
      <w:sz w:val="32"/>
      <w:szCs w:val="32"/>
    </w:rPr>
  </w:style>
  <w:style w:type="character" w:styleId="698">
    <w:name w:val="Заголовок 2 Знак"/>
    <w:next w:val="698"/>
    <w:link w:val="686"/>
    <w:semiHidden/>
    <w:rPr>
      <w:rFonts w:ascii="Cambria" w:hAnsi="Cambria" w:eastAsia="Times New Roman"/>
      <w:b/>
      <w:bCs/>
      <w:i/>
      <w:iCs/>
      <w:sz w:val="28"/>
      <w:szCs w:val="28"/>
    </w:rPr>
  </w:style>
  <w:style w:type="character" w:styleId="699">
    <w:name w:val="Заголовок 3 Знак"/>
    <w:next w:val="699"/>
    <w:link w:val="687"/>
    <w:semiHidden/>
    <w:rPr>
      <w:rFonts w:ascii="Cambria" w:hAnsi="Cambria" w:eastAsia="Times New Roman"/>
      <w:b/>
      <w:bCs/>
      <w:sz w:val="26"/>
      <w:szCs w:val="26"/>
    </w:rPr>
  </w:style>
  <w:style w:type="character" w:styleId="700">
    <w:name w:val="Заголовок 4 Знак"/>
    <w:next w:val="700"/>
    <w:link w:val="688"/>
    <w:semiHidden/>
    <w:rPr>
      <w:rFonts w:ascii="Calibri" w:hAnsi="Calibri"/>
      <w:b/>
      <w:bCs/>
      <w:sz w:val="28"/>
      <w:szCs w:val="28"/>
      <w:lang w:val="en-US" w:bidi="en-US" w:eastAsia="en-US"/>
    </w:rPr>
  </w:style>
  <w:style w:type="character" w:styleId="701">
    <w:name w:val="Заголовок 5 Знак"/>
    <w:next w:val="701"/>
    <w:link w:val="689"/>
    <w:semiHidden/>
    <w:rPr>
      <w:rFonts w:ascii="Calibri" w:hAnsi="Calibri"/>
      <w:b/>
      <w:bCs/>
      <w:i/>
      <w:iCs/>
      <w:sz w:val="26"/>
      <w:szCs w:val="26"/>
      <w:lang w:val="en-US" w:bidi="en-US" w:eastAsia="en-US"/>
    </w:rPr>
  </w:style>
  <w:style w:type="character" w:styleId="702">
    <w:name w:val="Заголовок 6 Знак"/>
    <w:next w:val="702"/>
    <w:link w:val="690"/>
    <w:semiHidden/>
    <w:rPr>
      <w:rFonts w:ascii="Calibri" w:hAnsi="Calibri"/>
      <w:b/>
      <w:bCs/>
      <w:sz w:val="22"/>
      <w:szCs w:val="22"/>
      <w:lang w:val="en-US" w:bidi="en-US" w:eastAsia="en-US"/>
    </w:rPr>
  </w:style>
  <w:style w:type="character" w:styleId="703">
    <w:name w:val="Заголовок 7 Знак"/>
    <w:next w:val="703"/>
    <w:link w:val="691"/>
    <w:semiHidden/>
    <w:rPr>
      <w:rFonts w:ascii="Calibri" w:hAnsi="Calibri"/>
      <w:sz w:val="24"/>
      <w:szCs w:val="24"/>
      <w:lang w:val="en-US" w:bidi="en-US" w:eastAsia="en-US"/>
    </w:rPr>
  </w:style>
  <w:style w:type="character" w:styleId="704">
    <w:name w:val="Заголовок 8 Знак"/>
    <w:next w:val="704"/>
    <w:link w:val="692"/>
    <w:semiHidden/>
    <w:rPr>
      <w:rFonts w:ascii="Calibri" w:hAnsi="Calibri"/>
      <w:i/>
      <w:iCs/>
      <w:sz w:val="24"/>
      <w:szCs w:val="24"/>
      <w:lang w:val="en-US" w:bidi="en-US" w:eastAsia="en-US"/>
    </w:rPr>
  </w:style>
  <w:style w:type="character" w:styleId="705">
    <w:name w:val="Заголовок 9 Знак"/>
    <w:next w:val="705"/>
    <w:link w:val="693"/>
    <w:semiHidden/>
    <w:rPr>
      <w:rFonts w:ascii="Cambria" w:hAnsi="Cambria"/>
      <w:sz w:val="22"/>
      <w:szCs w:val="22"/>
      <w:lang w:val="en-US" w:bidi="en-US" w:eastAsia="en-US"/>
    </w:rPr>
  </w:style>
  <w:style w:type="table" w:styleId="706">
    <w:name w:val="Сетка таблицы"/>
    <w:basedOn w:val="695"/>
    <w:next w:val="706"/>
    <w:link w:val="684"/>
    <w:tblPr/>
  </w:style>
  <w:style w:type="paragraph" w:styleId="707" w:default="1">
    <w:name w:val="Normal"/>
    <w:next w:val="707"/>
    <w:link w:val="684"/>
    <w:pPr>
      <w:spacing w:before="100" w:after="100"/>
    </w:pPr>
    <w:rPr>
      <w:sz w:val="24"/>
      <w:lang w:val="ru-RU" w:bidi="ar-SA" w:eastAsia="ru-RU"/>
    </w:rPr>
  </w:style>
  <w:style w:type="paragraph" w:styleId="708">
    <w:name w:val="Текст выноски"/>
    <w:basedOn w:val="684"/>
    <w:next w:val="708"/>
    <w:link w:val="709"/>
    <w:semiHidden/>
    <w:rPr>
      <w:rFonts w:ascii="Tahoma" w:hAnsi="Tahoma"/>
      <w:sz w:val="16"/>
      <w:szCs w:val="16"/>
      <w:lang w:val="en-US" w:eastAsia="en-US"/>
    </w:rPr>
  </w:style>
  <w:style w:type="character" w:styleId="709">
    <w:name w:val="Текст выноски Знак"/>
    <w:next w:val="709"/>
    <w:link w:val="708"/>
    <w:semiHidden/>
    <w:rPr>
      <w:rFonts w:ascii="Tahoma" w:hAnsi="Tahoma"/>
      <w:sz w:val="16"/>
      <w:szCs w:val="16"/>
    </w:rPr>
  </w:style>
  <w:style w:type="paragraph" w:styleId="710">
    <w:name w:val="Верхний колонтитул"/>
    <w:basedOn w:val="684"/>
    <w:next w:val="710"/>
    <w:link w:val="711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11">
    <w:name w:val="Верхний колонтитул Знак"/>
    <w:next w:val="711"/>
    <w:link w:val="710"/>
    <w:rPr>
      <w:sz w:val="24"/>
    </w:rPr>
  </w:style>
  <w:style w:type="paragraph" w:styleId="712">
    <w:name w:val="Нижний колонтитул"/>
    <w:basedOn w:val="684"/>
    <w:next w:val="712"/>
    <w:link w:val="713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13">
    <w:name w:val="Нижний колонтитул Знак"/>
    <w:next w:val="713"/>
    <w:link w:val="712"/>
    <w:rPr>
      <w:sz w:val="24"/>
    </w:rPr>
  </w:style>
  <w:style w:type="paragraph" w:styleId="714">
    <w:name w:val="Абзац списка"/>
    <w:basedOn w:val="684"/>
    <w:next w:val="714"/>
    <w:link w:val="748"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val="en-US" w:eastAsia="en-US"/>
    </w:rPr>
  </w:style>
  <w:style w:type="character" w:styleId="715">
    <w:name w:val="dash041e_005f0431_005f044b_005f0447_005f043d_005f044b_005f0439_005f_005fchar1__char1"/>
    <w:next w:val="715"/>
    <w:link w:val="684"/>
    <w:rPr>
      <w:rFonts w:ascii="Times New Roman" w:hAnsi="Times New Roman"/>
      <w:sz w:val="24"/>
      <w:szCs w:val="24"/>
      <w:u w:val="none"/>
    </w:rPr>
  </w:style>
  <w:style w:type="paragraph" w:styleId="716">
    <w:name w:val="dash0410_005f0431_005f0437_005f0430_005f0446_005f0020_005f0441_005f043f_005f0438_005f0441_005f043a_005f0430"/>
    <w:basedOn w:val="684"/>
    <w:next w:val="716"/>
    <w:link w:val="684"/>
    <w:pPr>
      <w:ind w:left="720" w:firstLine="700"/>
      <w:jc w:val="both"/>
    </w:pPr>
    <w:rPr>
      <w:szCs w:val="24"/>
    </w:rPr>
  </w:style>
  <w:style w:type="character" w:styleId="717">
    <w:name w:val="dash041e_005f0441_005f043d_005f043e_005f0432_005f043d_005f043e_005f0439_005f0020_005f0442_005f0435_005f043a_005f0441_005f0442_005f0020_005f0441_005f0020_005f043e_005f0442_005f0441_005f0442_005f0443_005f043f_005f043e_005f043__char1"/>
    <w:next w:val="717"/>
    <w:link w:val="684"/>
    <w:rPr>
      <w:rFonts w:ascii="Times New Roman" w:hAnsi="Times New Roman"/>
      <w:sz w:val="24"/>
      <w:szCs w:val="24"/>
      <w:u w:val="none"/>
    </w:rPr>
  </w:style>
  <w:style w:type="paragraph" w:styleId="718">
    <w:name w:val="dash041e_005f0441_005f043d_005f043e_005f0432_005f043d_005f043e_005f0439_005f0020_005f0442_005f0435_005f043a_005f0441_005f0442_005f0020_005f0441_005f0020_005f043e_005f0442_005f0441_005f0442_005f0443_005f043f_005f043e_005f043"/>
    <w:basedOn w:val="684"/>
    <w:next w:val="718"/>
    <w:link w:val="684"/>
    <w:pPr>
      <w:ind w:left="280"/>
      <w:spacing w:after="120"/>
    </w:pPr>
    <w:rPr>
      <w:szCs w:val="24"/>
    </w:rPr>
  </w:style>
  <w:style w:type="character" w:styleId="719">
    <w:name w:val="dash041e_0441_043d_043e_0432_043d_043e_0439_0020_0442_0435_043a_0441_0442_0020_0441_0020_043e_0442_0441_0442_0443_043f_043e_043c__char1"/>
    <w:next w:val="719"/>
    <w:link w:val="684"/>
    <w:rPr>
      <w:rFonts w:ascii="Times New Roman" w:hAnsi="Times New Roman"/>
      <w:sz w:val="24"/>
      <w:szCs w:val="24"/>
      <w:u w:val="none"/>
    </w:rPr>
  </w:style>
  <w:style w:type="paragraph" w:styleId="720">
    <w:name w:val="Обычный (веб)"/>
    <w:basedOn w:val="684"/>
    <w:next w:val="720"/>
    <w:link w:val="684"/>
    <w:pPr>
      <w:spacing w:before="100" w:beforeAutospacing="1" w:after="100" w:afterAutospacing="1"/>
    </w:pPr>
    <w:rPr>
      <w:rFonts w:ascii="Arial" w:hAnsi="Arial"/>
      <w:color w:val="77787B"/>
      <w:sz w:val="12"/>
      <w:szCs w:val="12"/>
    </w:rPr>
  </w:style>
  <w:style w:type="paragraph" w:styleId="721">
    <w:name w:val="Основной текст с отступом"/>
    <w:basedOn w:val="684"/>
    <w:next w:val="721"/>
    <w:link w:val="722"/>
    <w:pPr>
      <w:ind w:left="283"/>
      <w:spacing w:after="120" w:line="276" w:lineRule="auto"/>
    </w:pPr>
    <w:rPr>
      <w:rFonts w:ascii="Calibri" w:hAnsi="Calibri" w:eastAsia="Calibri"/>
      <w:sz w:val="22"/>
      <w:szCs w:val="22"/>
      <w:lang w:val="en-US" w:eastAsia="en-US"/>
    </w:rPr>
  </w:style>
  <w:style w:type="character" w:styleId="722">
    <w:name w:val="Основной текст с отступом Знак"/>
    <w:next w:val="722"/>
    <w:link w:val="721"/>
    <w:rPr>
      <w:rFonts w:ascii="Calibri" w:hAnsi="Calibri" w:eastAsia="Calibri"/>
      <w:sz w:val="22"/>
      <w:szCs w:val="22"/>
      <w:lang w:eastAsia="en-US"/>
    </w:rPr>
  </w:style>
  <w:style w:type="character" w:styleId="723">
    <w:name w:val="dash0410_005f0431_005f0437_005f0430_005f0446_005f0020_005f0441_005f043f_005f0438_005f0441_005f043a_005f0430_005f_005fchar1__char1"/>
    <w:next w:val="723"/>
    <w:link w:val="684"/>
    <w:rPr>
      <w:rFonts w:ascii="Times New Roman" w:hAnsi="Times New Roman"/>
      <w:sz w:val="24"/>
      <w:szCs w:val="24"/>
      <w:u w:val="none"/>
    </w:rPr>
  </w:style>
  <w:style w:type="character" w:styleId="724">
    <w:name w:val="Гиперссылка"/>
    <w:next w:val="724"/>
    <w:link w:val="684"/>
    <w:rPr>
      <w:color w:val="0000FF"/>
      <w:u w:val="single"/>
    </w:rPr>
  </w:style>
  <w:style w:type="character" w:styleId="725">
    <w:name w:val="Выделение"/>
    <w:next w:val="725"/>
    <w:link w:val="684"/>
    <w:rPr>
      <w:rFonts w:ascii="Calibri" w:hAnsi="Calibri"/>
      <w:b/>
      <w:i/>
      <w:iCs/>
    </w:rPr>
  </w:style>
  <w:style w:type="paragraph" w:styleId="726">
    <w:name w:val="Название"/>
    <w:basedOn w:val="684"/>
    <w:next w:val="684"/>
    <w:link w:val="727"/>
    <w:pPr>
      <w:jc w:val="center"/>
      <w:spacing w:before="240" w:after="60"/>
      <w:outlineLvl w:val="0"/>
    </w:pPr>
    <w:rPr>
      <w:rFonts w:ascii="Cambria" w:hAnsi="Cambria"/>
      <w:b/>
      <w:bCs/>
      <w:sz w:val="32"/>
      <w:szCs w:val="32"/>
      <w:lang w:val="en-US" w:bidi="en-US" w:eastAsia="en-US"/>
    </w:rPr>
  </w:style>
  <w:style w:type="character" w:styleId="727">
    <w:name w:val="Название Знак"/>
    <w:next w:val="727"/>
    <w:link w:val="726"/>
    <w:rPr>
      <w:rFonts w:ascii="Cambria" w:hAnsi="Cambria"/>
      <w:b/>
      <w:bCs/>
      <w:sz w:val="32"/>
      <w:szCs w:val="32"/>
      <w:lang w:val="en-US" w:bidi="en-US" w:eastAsia="en-US"/>
    </w:rPr>
  </w:style>
  <w:style w:type="paragraph" w:styleId="728">
    <w:name w:val="Основной текст"/>
    <w:basedOn w:val="684"/>
    <w:next w:val="728"/>
    <w:link w:val="729"/>
    <w:semiHidden/>
    <w:pPr>
      <w:jc w:val="both"/>
    </w:pPr>
    <w:rPr>
      <w:lang w:val="en-US" w:eastAsia="en-US"/>
    </w:rPr>
  </w:style>
  <w:style w:type="character" w:styleId="729">
    <w:name w:val="Основной текст Знак"/>
    <w:next w:val="729"/>
    <w:link w:val="728"/>
    <w:semiHidden/>
    <w:rPr>
      <w:sz w:val="24"/>
      <w:lang w:val="en-US"/>
    </w:rPr>
  </w:style>
  <w:style w:type="paragraph" w:styleId="730">
    <w:name w:val="Подзаголовок"/>
    <w:basedOn w:val="684"/>
    <w:next w:val="684"/>
    <w:link w:val="731"/>
    <w:pPr>
      <w:jc w:val="center"/>
      <w:spacing w:after="60"/>
      <w:outlineLvl w:val="1"/>
    </w:pPr>
    <w:rPr>
      <w:rFonts w:ascii="Cambria" w:hAnsi="Cambria"/>
      <w:szCs w:val="24"/>
      <w:lang w:val="en-US" w:bidi="en-US" w:eastAsia="en-US"/>
    </w:rPr>
  </w:style>
  <w:style w:type="character" w:styleId="731">
    <w:name w:val="Подзаголовок Знак"/>
    <w:next w:val="731"/>
    <w:link w:val="730"/>
    <w:rPr>
      <w:rFonts w:ascii="Cambria" w:hAnsi="Cambria"/>
      <w:sz w:val="24"/>
      <w:szCs w:val="24"/>
      <w:lang w:val="en-US" w:bidi="en-US" w:eastAsia="en-US"/>
    </w:rPr>
  </w:style>
  <w:style w:type="paragraph" w:styleId="732">
    <w:name w:val="Без интервала"/>
    <w:basedOn w:val="684"/>
    <w:next w:val="732"/>
    <w:link w:val="684"/>
    <w:rPr>
      <w:rFonts w:ascii="Calibri" w:hAnsi="Calibri"/>
      <w:szCs w:val="32"/>
      <w:lang w:val="en-US" w:bidi="en-US" w:eastAsia="en-US"/>
    </w:rPr>
  </w:style>
  <w:style w:type="paragraph" w:styleId="733">
    <w:name w:val="Цитата 2"/>
    <w:basedOn w:val="684"/>
    <w:next w:val="684"/>
    <w:link w:val="734"/>
    <w:rPr>
      <w:rFonts w:ascii="Calibri" w:hAnsi="Calibri"/>
      <w:i/>
      <w:szCs w:val="24"/>
      <w:lang w:val="en-US" w:bidi="en-US" w:eastAsia="en-US"/>
    </w:rPr>
  </w:style>
  <w:style w:type="character" w:styleId="734">
    <w:name w:val="Цитата 2 Знак"/>
    <w:next w:val="734"/>
    <w:link w:val="733"/>
    <w:rPr>
      <w:rFonts w:ascii="Calibri" w:hAnsi="Calibri"/>
      <w:i/>
      <w:sz w:val="24"/>
      <w:szCs w:val="24"/>
      <w:lang w:val="en-US" w:bidi="en-US" w:eastAsia="en-US"/>
    </w:rPr>
  </w:style>
  <w:style w:type="paragraph" w:styleId="735">
    <w:name w:val="Выделенная цитата"/>
    <w:basedOn w:val="684"/>
    <w:next w:val="684"/>
    <w:link w:val="736"/>
    <w:pPr>
      <w:ind w:left="720" w:right="720"/>
    </w:pPr>
    <w:rPr>
      <w:rFonts w:ascii="Calibri" w:hAnsi="Calibri"/>
      <w:b/>
      <w:i/>
      <w:szCs w:val="22"/>
      <w:lang w:val="en-US" w:bidi="en-US" w:eastAsia="en-US"/>
    </w:rPr>
  </w:style>
  <w:style w:type="character" w:styleId="736">
    <w:name w:val="Выделенная цитата Знак"/>
    <w:next w:val="736"/>
    <w:link w:val="735"/>
    <w:rPr>
      <w:rFonts w:ascii="Calibri" w:hAnsi="Calibri"/>
      <w:b/>
      <w:i/>
      <w:sz w:val="24"/>
      <w:szCs w:val="22"/>
      <w:lang w:val="en-US" w:bidi="en-US" w:eastAsia="en-US"/>
    </w:rPr>
  </w:style>
  <w:style w:type="paragraph" w:styleId="737">
    <w:name w:val="Заголовок оглавления"/>
    <w:basedOn w:val="685"/>
    <w:next w:val="684"/>
    <w:link w:val="684"/>
    <w:semiHidden/>
    <w:pPr>
      <w:outlineLvl w:val="9"/>
    </w:pPr>
    <w:rPr>
      <w:lang w:val="en-US" w:bidi="en-US" w:eastAsia="en-US"/>
    </w:rPr>
  </w:style>
  <w:style w:type="paragraph" w:styleId="738">
    <w:name w:val="msonormalcxspmiddle"/>
    <w:basedOn w:val="684"/>
    <w:next w:val="738"/>
    <w:link w:val="684"/>
    <w:pPr>
      <w:spacing w:before="100" w:beforeAutospacing="1" w:after="100" w:afterAutospacing="1"/>
    </w:pPr>
    <w:rPr>
      <w:szCs w:val="24"/>
    </w:rPr>
  </w:style>
  <w:style w:type="character" w:styleId="739">
    <w:name w:val="Слабое выделение"/>
    <w:next w:val="739"/>
    <w:link w:val="684"/>
    <w:rPr>
      <w:i/>
      <w:color w:val="5A5A5A"/>
    </w:rPr>
  </w:style>
  <w:style w:type="character" w:styleId="740">
    <w:name w:val="Сильное выделение"/>
    <w:next w:val="740"/>
    <w:link w:val="684"/>
    <w:rPr>
      <w:b/>
      <w:i/>
      <w:sz w:val="24"/>
      <w:szCs w:val="24"/>
      <w:u w:val="single"/>
    </w:rPr>
  </w:style>
  <w:style w:type="character" w:styleId="741">
    <w:name w:val="Слабая ссылка"/>
    <w:next w:val="741"/>
    <w:link w:val="684"/>
    <w:rPr>
      <w:sz w:val="24"/>
      <w:szCs w:val="24"/>
      <w:u w:val="single"/>
    </w:rPr>
  </w:style>
  <w:style w:type="character" w:styleId="742">
    <w:name w:val="Сильная ссылка"/>
    <w:next w:val="742"/>
    <w:link w:val="684"/>
    <w:rPr>
      <w:b/>
      <w:sz w:val="24"/>
      <w:u w:val="single"/>
    </w:rPr>
  </w:style>
  <w:style w:type="character" w:styleId="743">
    <w:name w:val="Название книги"/>
    <w:next w:val="743"/>
    <w:link w:val="684"/>
    <w:rPr>
      <w:rFonts w:ascii="Cambria" w:hAnsi="Cambria" w:eastAsia="Times New Roman"/>
      <w:b/>
      <w:i/>
      <w:sz w:val="24"/>
      <w:szCs w:val="24"/>
    </w:rPr>
  </w:style>
  <w:style w:type="character" w:styleId="744">
    <w:name w:val="Знак сноски"/>
    <w:next w:val="744"/>
    <w:link w:val="684"/>
    <w:rPr>
      <w:vertAlign w:val="superscript"/>
    </w:rPr>
  </w:style>
  <w:style w:type="paragraph" w:styleId="745">
    <w:name w:val="Текст сноски"/>
    <w:basedOn w:val="684"/>
    <w:next w:val="745"/>
    <w:link w:val="746"/>
    <w:rPr>
      <w:sz w:val="20"/>
    </w:rPr>
  </w:style>
  <w:style w:type="character" w:styleId="746">
    <w:name w:val="Текст сноски Знак"/>
    <w:basedOn w:val="694"/>
    <w:next w:val="746"/>
    <w:link w:val="745"/>
  </w:style>
  <w:style w:type="character" w:styleId="747">
    <w:name w:val="CharAttribute501"/>
    <w:next w:val="747"/>
    <w:link w:val="684"/>
    <w:rPr>
      <w:rFonts w:ascii="Times New Roman" w:eastAsia="Times New Roman"/>
      <w:i/>
      <w:sz w:val="28"/>
      <w:u w:val="single"/>
    </w:rPr>
  </w:style>
  <w:style w:type="character" w:styleId="748">
    <w:name w:val="Абзац списка Знак"/>
    <w:next w:val="748"/>
    <w:link w:val="714"/>
    <w:rPr>
      <w:rFonts w:ascii="Calibri" w:hAnsi="Calibri" w:eastAsia="Calibri"/>
      <w:sz w:val="22"/>
      <w:szCs w:val="22"/>
      <w:lang w:eastAsia="en-US"/>
    </w:rPr>
  </w:style>
  <w:style w:type="character" w:styleId="749">
    <w:name w:val="CharAttribute512"/>
    <w:next w:val="749"/>
    <w:link w:val="684"/>
    <w:rPr>
      <w:rFonts w:ascii="Times New Roman" w:hAnsi="Times New Roman" w:eastAsia="Times New Roman"/>
      <w:sz w:val="28"/>
    </w:rPr>
  </w:style>
  <w:style w:type="character" w:styleId="5196" w:default="1">
    <w:name w:val="Default Paragraph Font"/>
    <w:uiPriority w:val="1"/>
    <w:semiHidden/>
    <w:unhideWhenUsed/>
  </w:style>
  <w:style w:type="numbering" w:styleId="5197" w:default="1">
    <w:name w:val="No List"/>
    <w:uiPriority w:val="99"/>
    <w:semiHidden/>
    <w:unhideWhenUsed/>
  </w:style>
  <w:style w:type="table" w:styleId="519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2022-10-12T09:28:58Z</dcterms:modified>
</cp:coreProperties>
</file>